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B9" w:rsidRPr="00ED5D46" w:rsidRDefault="009813B9" w:rsidP="009813B9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 w:rsidRPr="00ED5D46">
        <w:rPr>
          <w:b/>
          <w:sz w:val="28"/>
          <w:szCs w:val="28"/>
        </w:rPr>
        <w:t>М</w:t>
      </w:r>
      <w:r w:rsidRPr="00ED5D46">
        <w:rPr>
          <w:b/>
          <w:sz w:val="28"/>
          <w:szCs w:val="28"/>
          <w:lang w:val="uk-UA"/>
        </w:rPr>
        <w:t>ІНІСТЕРСТВО ОСВІТИ І НАУКИ УКРАЇНИ</w:t>
      </w:r>
    </w:p>
    <w:p w:rsidR="009813B9" w:rsidRPr="00ED5D46" w:rsidRDefault="009813B9" w:rsidP="009813B9">
      <w:pPr>
        <w:spacing w:line="23" w:lineRule="atLeast"/>
        <w:jc w:val="center"/>
        <w:rPr>
          <w:b/>
          <w:sz w:val="16"/>
          <w:szCs w:val="16"/>
          <w:lang w:val="uk-UA"/>
        </w:rPr>
      </w:pPr>
    </w:p>
    <w:p w:rsidR="009813B9" w:rsidRPr="00ED5D46" w:rsidRDefault="009813B9" w:rsidP="009813B9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 w:rsidRPr="00ED5D46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9813B9" w:rsidRPr="00ED5D46" w:rsidRDefault="009813B9" w:rsidP="009813B9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 w:rsidRPr="00ED5D46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9813B9" w:rsidRPr="00ED5D46" w:rsidRDefault="009813B9" w:rsidP="009813B9">
      <w:pPr>
        <w:spacing w:line="23" w:lineRule="atLeast"/>
        <w:jc w:val="center"/>
        <w:rPr>
          <w:b/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</w:p>
    <w:p w:rsidR="009813B9" w:rsidRPr="0075388E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9813B9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32"/>
          <w:szCs w:val="32"/>
          <w:lang w:val="uk-UA"/>
        </w:rPr>
      </w:pPr>
    </w:p>
    <w:p w:rsidR="009813B9" w:rsidRPr="00ED5D46" w:rsidRDefault="009813B9" w:rsidP="009813B9">
      <w:pPr>
        <w:spacing w:line="23" w:lineRule="atLeast"/>
        <w:jc w:val="center"/>
        <w:outlineLvl w:val="0"/>
        <w:rPr>
          <w:sz w:val="36"/>
          <w:szCs w:val="36"/>
          <w:lang w:val="uk-UA"/>
        </w:rPr>
      </w:pPr>
      <w:r w:rsidRPr="00ED5D46">
        <w:rPr>
          <w:sz w:val="36"/>
          <w:szCs w:val="36"/>
          <w:lang w:val="uk-UA"/>
        </w:rPr>
        <w:t>Методичні вказівки</w:t>
      </w:r>
    </w:p>
    <w:p w:rsidR="009813B9" w:rsidRPr="004214F5" w:rsidRDefault="009813B9" w:rsidP="009813B9">
      <w:pPr>
        <w:spacing w:line="23" w:lineRule="atLeast"/>
        <w:jc w:val="center"/>
        <w:rPr>
          <w:sz w:val="16"/>
          <w:szCs w:val="16"/>
          <w:lang w:val="uk-UA"/>
        </w:rPr>
      </w:pPr>
    </w:p>
    <w:p w:rsidR="009813B9" w:rsidRDefault="009813B9" w:rsidP="009665B8">
      <w:pPr>
        <w:spacing w:line="23" w:lineRule="atLeast"/>
        <w:ind w:right="-6"/>
        <w:jc w:val="center"/>
        <w:rPr>
          <w:sz w:val="28"/>
          <w:szCs w:val="28"/>
          <w:lang w:val="uk-UA"/>
        </w:rPr>
      </w:pPr>
      <w:r w:rsidRPr="00F96392">
        <w:rPr>
          <w:sz w:val="28"/>
          <w:szCs w:val="28"/>
          <w:lang w:val="uk-UA"/>
        </w:rPr>
        <w:t xml:space="preserve">до виконання </w:t>
      </w:r>
      <w:r w:rsidR="009665B8">
        <w:rPr>
          <w:sz w:val="28"/>
          <w:szCs w:val="28"/>
          <w:lang w:val="uk-UA"/>
        </w:rPr>
        <w:t>курсового проєкту</w:t>
      </w:r>
      <w:r w:rsidRPr="00F96392">
        <w:rPr>
          <w:sz w:val="28"/>
          <w:szCs w:val="28"/>
          <w:lang w:val="uk-UA"/>
        </w:rPr>
        <w:t xml:space="preserve"> </w:t>
      </w:r>
    </w:p>
    <w:p w:rsidR="009813B9" w:rsidRDefault="009813B9" w:rsidP="009813B9">
      <w:pPr>
        <w:spacing w:line="23" w:lineRule="atLeast"/>
        <w:jc w:val="center"/>
        <w:rPr>
          <w:i/>
          <w:sz w:val="28"/>
          <w:szCs w:val="28"/>
          <w:lang w:val="uk-UA"/>
        </w:rPr>
      </w:pPr>
      <w:r w:rsidRPr="00F96392">
        <w:rPr>
          <w:sz w:val="28"/>
          <w:szCs w:val="28"/>
          <w:lang w:val="uk-UA"/>
        </w:rPr>
        <w:t>з дисципліни</w:t>
      </w:r>
      <w:r w:rsidRPr="00C13763">
        <w:rPr>
          <w:i/>
          <w:sz w:val="28"/>
          <w:szCs w:val="28"/>
          <w:lang w:val="uk-UA"/>
        </w:rPr>
        <w:t xml:space="preserve"> </w:t>
      </w:r>
    </w:p>
    <w:p w:rsidR="009813B9" w:rsidRDefault="009813B9" w:rsidP="009813B9">
      <w:pPr>
        <w:spacing w:line="23" w:lineRule="atLeast"/>
        <w:jc w:val="center"/>
        <w:rPr>
          <w:i/>
          <w:sz w:val="28"/>
          <w:szCs w:val="28"/>
          <w:lang w:val="uk-UA"/>
        </w:rPr>
      </w:pPr>
    </w:p>
    <w:p w:rsidR="009813B9" w:rsidRPr="004214F5" w:rsidRDefault="009813B9" w:rsidP="009813B9">
      <w:pPr>
        <w:spacing w:line="23" w:lineRule="atLeast"/>
        <w:jc w:val="center"/>
        <w:rPr>
          <w:i/>
          <w:sz w:val="16"/>
          <w:szCs w:val="16"/>
          <w:lang w:val="uk-UA"/>
        </w:rPr>
      </w:pPr>
    </w:p>
    <w:p w:rsidR="009813B9" w:rsidRPr="00C13763" w:rsidRDefault="009813B9" w:rsidP="009813B9">
      <w:pPr>
        <w:spacing w:line="23" w:lineRule="atLeast"/>
        <w:jc w:val="center"/>
        <w:rPr>
          <w:b/>
          <w:sz w:val="32"/>
          <w:szCs w:val="32"/>
          <w:lang w:val="uk-UA"/>
        </w:rPr>
      </w:pPr>
      <w:r w:rsidRPr="00C13763">
        <w:rPr>
          <w:b/>
          <w:sz w:val="32"/>
          <w:szCs w:val="32"/>
          <w:lang w:val="uk-UA"/>
        </w:rPr>
        <w:t>«</w:t>
      </w:r>
      <w:r w:rsidR="009665B8" w:rsidRPr="004C172A">
        <w:rPr>
          <w:b/>
          <w:sz w:val="32"/>
          <w:szCs w:val="32"/>
          <w:lang w:val="uk-UA"/>
        </w:rPr>
        <w:t>ЗАЛІЗОБЕТОННІ</w:t>
      </w:r>
      <w:r w:rsidR="009665B8">
        <w:rPr>
          <w:b/>
          <w:sz w:val="32"/>
          <w:szCs w:val="32"/>
          <w:lang w:val="uk-UA"/>
        </w:rPr>
        <w:t xml:space="preserve"> ТА КАМ’ЯНІ</w:t>
      </w:r>
      <w:r w:rsidR="009665B8" w:rsidRPr="004C172A">
        <w:rPr>
          <w:b/>
          <w:sz w:val="32"/>
          <w:szCs w:val="32"/>
          <w:lang w:val="uk-UA"/>
        </w:rPr>
        <w:t xml:space="preserve"> КОНСТРУКЦІЇ</w:t>
      </w:r>
      <w:r w:rsidRPr="00C13763">
        <w:rPr>
          <w:b/>
          <w:sz w:val="32"/>
          <w:szCs w:val="32"/>
          <w:lang w:val="uk-UA"/>
        </w:rPr>
        <w:t>»</w:t>
      </w:r>
    </w:p>
    <w:p w:rsidR="009813B9" w:rsidRPr="004214F5" w:rsidRDefault="009813B9" w:rsidP="009813B9">
      <w:pPr>
        <w:spacing w:line="23" w:lineRule="atLeast"/>
        <w:jc w:val="center"/>
        <w:rPr>
          <w:sz w:val="10"/>
          <w:szCs w:val="10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b/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b/>
          <w:sz w:val="28"/>
          <w:szCs w:val="28"/>
          <w:lang w:val="uk-UA"/>
        </w:rPr>
      </w:pPr>
      <w:r w:rsidRPr="00C13763">
        <w:rPr>
          <w:b/>
          <w:sz w:val="28"/>
          <w:szCs w:val="28"/>
          <w:lang w:val="uk-UA"/>
        </w:rPr>
        <w:t>Розділ 1.</w:t>
      </w:r>
      <w:r>
        <w:rPr>
          <w:b/>
          <w:sz w:val="28"/>
          <w:szCs w:val="28"/>
          <w:lang w:val="uk-UA"/>
        </w:rPr>
        <w:t xml:space="preserve"> </w:t>
      </w:r>
    </w:p>
    <w:p w:rsidR="009665B8" w:rsidRDefault="009665B8" w:rsidP="009665B8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3541B4">
        <w:rPr>
          <w:b/>
          <w:sz w:val="28"/>
          <w:szCs w:val="28"/>
          <w:lang w:val="uk-UA"/>
        </w:rPr>
        <w:t xml:space="preserve">Проектування збірних елементів перекриття, </w:t>
      </w:r>
    </w:p>
    <w:p w:rsidR="009665B8" w:rsidRPr="003541B4" w:rsidRDefault="009665B8" w:rsidP="009665B8">
      <w:pPr>
        <w:spacing w:line="23" w:lineRule="atLeast"/>
        <w:ind w:right="-6"/>
        <w:jc w:val="center"/>
        <w:rPr>
          <w:b/>
          <w:sz w:val="28"/>
          <w:szCs w:val="28"/>
          <w:lang w:val="uk-UA"/>
        </w:rPr>
      </w:pPr>
      <w:r w:rsidRPr="003541B4">
        <w:rPr>
          <w:b/>
          <w:sz w:val="28"/>
          <w:szCs w:val="28"/>
          <w:lang w:val="uk-UA"/>
        </w:rPr>
        <w:t>колон і фундаментів будівлі з неповним каркасом</w:t>
      </w:r>
    </w:p>
    <w:p w:rsidR="009813B9" w:rsidRPr="00C13763" w:rsidRDefault="009813B9" w:rsidP="009813B9">
      <w:pPr>
        <w:spacing w:line="23" w:lineRule="atLeast"/>
        <w:jc w:val="center"/>
        <w:rPr>
          <w:b/>
          <w:sz w:val="28"/>
          <w:szCs w:val="28"/>
          <w:lang w:val="uk-UA"/>
        </w:rPr>
      </w:pPr>
      <w:r w:rsidRPr="00C13763">
        <w:rPr>
          <w:b/>
          <w:sz w:val="28"/>
          <w:szCs w:val="28"/>
          <w:lang w:val="uk-UA"/>
        </w:rPr>
        <w:t xml:space="preserve"> </w:t>
      </w:r>
    </w:p>
    <w:p w:rsidR="009813B9" w:rsidRPr="004214F5" w:rsidRDefault="009813B9" w:rsidP="009813B9">
      <w:pPr>
        <w:spacing w:line="23" w:lineRule="atLeast"/>
        <w:jc w:val="center"/>
        <w:rPr>
          <w:b/>
          <w:sz w:val="16"/>
          <w:szCs w:val="16"/>
          <w:lang w:val="uk-UA"/>
        </w:rPr>
      </w:pPr>
    </w:p>
    <w:p w:rsidR="009813B9" w:rsidRPr="004F2BFE" w:rsidRDefault="009813B9" w:rsidP="009813B9">
      <w:pPr>
        <w:pStyle w:val="1"/>
        <w:jc w:val="center"/>
        <w:rPr>
          <w:b w:val="0"/>
          <w:sz w:val="28"/>
          <w:szCs w:val="28"/>
          <w:lang w:val="uk-UA"/>
        </w:rPr>
      </w:pPr>
      <w:r w:rsidRPr="004F2BFE">
        <w:rPr>
          <w:b w:val="0"/>
          <w:sz w:val="28"/>
          <w:szCs w:val="28"/>
          <w:lang w:val="uk-UA"/>
        </w:rPr>
        <w:t>(</w:t>
      </w:r>
      <w:r w:rsidRPr="008479FC">
        <w:rPr>
          <w:b w:val="0"/>
          <w:i/>
          <w:sz w:val="28"/>
          <w:szCs w:val="28"/>
          <w:lang w:val="uk-UA"/>
        </w:rPr>
        <w:t>для здобувачів вищої освіти спеціальності 192 – Будівництво та цивільна інженерія освітньої програми  «Промислове та цивільне</w:t>
      </w:r>
      <w:r w:rsidRPr="004F2BFE">
        <w:rPr>
          <w:b w:val="0"/>
          <w:sz w:val="28"/>
          <w:szCs w:val="28"/>
          <w:lang w:val="uk-UA"/>
        </w:rPr>
        <w:t xml:space="preserve"> </w:t>
      </w:r>
      <w:r w:rsidRPr="008479FC">
        <w:rPr>
          <w:b w:val="0"/>
          <w:i/>
          <w:sz w:val="28"/>
          <w:szCs w:val="28"/>
          <w:lang w:val="uk-UA"/>
        </w:rPr>
        <w:t>будівництво»</w:t>
      </w:r>
      <w:r w:rsidRPr="004F2BFE">
        <w:rPr>
          <w:b w:val="0"/>
          <w:sz w:val="28"/>
          <w:szCs w:val="28"/>
          <w:lang w:val="uk-UA"/>
        </w:rPr>
        <w:t>)</w:t>
      </w: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rPr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  <w:r w:rsidRPr="00ED5D46">
        <w:rPr>
          <w:b/>
          <w:sz w:val="28"/>
          <w:szCs w:val="28"/>
          <w:lang w:val="uk-UA"/>
        </w:rPr>
        <w:t xml:space="preserve"> </w:t>
      </w:r>
    </w:p>
    <w:p w:rsidR="009813B9" w:rsidRDefault="009813B9" w:rsidP="009813B9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 w:rsidRPr="00ED5D46">
        <w:rPr>
          <w:b/>
          <w:sz w:val="28"/>
          <w:szCs w:val="28"/>
          <w:lang w:val="uk-UA"/>
        </w:rPr>
        <w:t>ХНУМГ</w:t>
      </w:r>
    </w:p>
    <w:p w:rsidR="009813B9" w:rsidRPr="00ED5D46" w:rsidRDefault="009813B9" w:rsidP="009813B9">
      <w:pPr>
        <w:spacing w:line="23" w:lineRule="atLeast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260985</wp:posOffset>
                </wp:positionV>
                <wp:extent cx="781050" cy="46672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2.2pt;margin-top:20.55pt;width:61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" strokecolor="white"/>
            </w:pict>
          </mc:Fallback>
        </mc:AlternateContent>
      </w:r>
      <w:r w:rsidRPr="00ED5D46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</w:p>
    <w:p w:rsidR="009813B9" w:rsidRPr="004F2BFE" w:rsidRDefault="009813B9" w:rsidP="009813B9">
      <w:pPr>
        <w:pStyle w:val="1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  <w:r w:rsidRPr="004F2BFE">
        <w:rPr>
          <w:b w:val="0"/>
          <w:sz w:val="28"/>
          <w:szCs w:val="28"/>
          <w:lang w:val="uk-UA"/>
        </w:rPr>
        <w:lastRenderedPageBreak/>
        <w:t xml:space="preserve">Методичні вказівки до виконання </w:t>
      </w:r>
      <w:r w:rsidR="009665B8">
        <w:rPr>
          <w:b w:val="0"/>
          <w:sz w:val="28"/>
          <w:szCs w:val="28"/>
          <w:lang w:val="uk-UA"/>
        </w:rPr>
        <w:t>курсового проєкту</w:t>
      </w:r>
      <w:r w:rsidRPr="004F2BFE">
        <w:rPr>
          <w:b w:val="0"/>
          <w:sz w:val="28"/>
          <w:szCs w:val="28"/>
          <w:lang w:val="uk-UA"/>
        </w:rPr>
        <w:t xml:space="preserve"> з дисципліни «</w:t>
      </w:r>
      <w:r w:rsidR="009665B8">
        <w:rPr>
          <w:b w:val="0"/>
          <w:sz w:val="28"/>
          <w:szCs w:val="28"/>
          <w:lang w:val="uk-UA"/>
        </w:rPr>
        <w:t>Залізобетонні та кам’яні конструкції</w:t>
      </w:r>
      <w:r w:rsidRPr="004F2BFE">
        <w:rPr>
          <w:b w:val="0"/>
          <w:sz w:val="28"/>
          <w:szCs w:val="28"/>
          <w:lang w:val="uk-UA"/>
        </w:rPr>
        <w:t xml:space="preserve">». Розділ 1. </w:t>
      </w:r>
      <w:r w:rsidR="009665B8" w:rsidRPr="009665B8">
        <w:rPr>
          <w:b w:val="0"/>
          <w:sz w:val="28"/>
          <w:szCs w:val="28"/>
          <w:lang w:val="uk-UA"/>
        </w:rPr>
        <w:t>Проектування збірних елементів перекриття, колон і фундаментів будівлі з неповним каркасом</w:t>
      </w:r>
      <w:r w:rsidR="009665B8">
        <w:rPr>
          <w:b w:val="0"/>
          <w:sz w:val="28"/>
          <w:szCs w:val="28"/>
          <w:lang w:val="uk-UA"/>
        </w:rPr>
        <w:t xml:space="preserve"> (</w:t>
      </w:r>
      <w:r w:rsidR="009665B8" w:rsidRPr="009665B8">
        <w:rPr>
          <w:b w:val="0"/>
          <w:sz w:val="28"/>
          <w:szCs w:val="28"/>
          <w:lang w:val="uk-UA"/>
        </w:rPr>
        <w:t>для здобувачів вищої освіти спеціальності 192 – Будівництво та цивільна інженерія освітньої програми  «Промислове та цивільне будівництво»)</w:t>
      </w:r>
      <w:r w:rsidRPr="004F2BFE">
        <w:rPr>
          <w:b w:val="0"/>
          <w:sz w:val="28"/>
          <w:szCs w:val="28"/>
          <w:lang w:val="uk-UA"/>
        </w:rPr>
        <w:t xml:space="preserve"> / </w:t>
      </w:r>
      <w:proofErr w:type="spellStart"/>
      <w:r w:rsidRPr="004F2BFE">
        <w:rPr>
          <w:b w:val="0"/>
          <w:sz w:val="28"/>
          <w:szCs w:val="28"/>
          <w:lang w:val="uk-UA"/>
        </w:rPr>
        <w:t>Харк</w:t>
      </w:r>
      <w:proofErr w:type="spellEnd"/>
      <w:r w:rsidRPr="004F2BFE">
        <w:rPr>
          <w:b w:val="0"/>
          <w:sz w:val="28"/>
          <w:szCs w:val="28"/>
          <w:lang w:val="uk-UA"/>
        </w:rPr>
        <w:t xml:space="preserve">. нац. ун-т </w:t>
      </w:r>
      <w:proofErr w:type="spellStart"/>
      <w:r w:rsidRPr="004F2BFE">
        <w:rPr>
          <w:b w:val="0"/>
          <w:sz w:val="28"/>
          <w:szCs w:val="28"/>
          <w:lang w:val="uk-UA"/>
        </w:rPr>
        <w:t>міськ</w:t>
      </w:r>
      <w:proofErr w:type="spellEnd"/>
      <w:r w:rsidRPr="004F2BFE">
        <w:rPr>
          <w:b w:val="0"/>
          <w:sz w:val="28"/>
          <w:szCs w:val="28"/>
          <w:lang w:val="uk-UA"/>
        </w:rPr>
        <w:t xml:space="preserve">. </w:t>
      </w:r>
      <w:proofErr w:type="spellStart"/>
      <w:r w:rsidRPr="004F2BFE">
        <w:rPr>
          <w:b w:val="0"/>
          <w:sz w:val="28"/>
          <w:szCs w:val="28"/>
          <w:lang w:val="uk-UA"/>
        </w:rPr>
        <w:t>госп-ва</w:t>
      </w:r>
      <w:proofErr w:type="spellEnd"/>
      <w:r w:rsidRPr="004F2BFE">
        <w:rPr>
          <w:b w:val="0"/>
          <w:sz w:val="28"/>
          <w:szCs w:val="28"/>
          <w:lang w:val="uk-UA"/>
        </w:rPr>
        <w:t xml:space="preserve"> ім. О. М. Бекетова; </w:t>
      </w:r>
      <w:r>
        <w:rPr>
          <w:b w:val="0"/>
          <w:sz w:val="28"/>
          <w:szCs w:val="28"/>
          <w:lang w:val="uk-UA"/>
        </w:rPr>
        <w:t>у</w:t>
      </w:r>
      <w:r w:rsidRPr="004F2BFE">
        <w:rPr>
          <w:b w:val="0"/>
          <w:sz w:val="28"/>
          <w:szCs w:val="28"/>
          <w:lang w:val="uk-UA"/>
        </w:rPr>
        <w:t>клад.: Н. О. Псурцева. – Х. : ХНУМГ, 20</w:t>
      </w:r>
      <w:r>
        <w:rPr>
          <w:b w:val="0"/>
          <w:sz w:val="28"/>
          <w:szCs w:val="28"/>
          <w:lang w:val="uk-UA"/>
        </w:rPr>
        <w:t>23</w:t>
      </w:r>
      <w:r w:rsidRPr="004F2BFE">
        <w:rPr>
          <w:b w:val="0"/>
          <w:sz w:val="28"/>
          <w:szCs w:val="28"/>
          <w:lang w:val="uk-UA"/>
        </w:rPr>
        <w:t xml:space="preserve">. – </w:t>
      </w:r>
      <w:r w:rsidRPr="009665B8">
        <w:rPr>
          <w:b w:val="0"/>
          <w:color w:val="FF0000"/>
          <w:sz w:val="28"/>
          <w:szCs w:val="28"/>
          <w:lang w:val="uk-UA"/>
        </w:rPr>
        <w:t>3</w:t>
      </w:r>
      <w:r w:rsidR="009665B8" w:rsidRPr="009665B8">
        <w:rPr>
          <w:b w:val="0"/>
          <w:color w:val="FF0000"/>
          <w:sz w:val="28"/>
          <w:szCs w:val="28"/>
          <w:lang w:val="uk-UA"/>
        </w:rPr>
        <w:t>5</w:t>
      </w:r>
      <w:r w:rsidRPr="004F2BFE">
        <w:rPr>
          <w:b w:val="0"/>
          <w:sz w:val="28"/>
          <w:szCs w:val="28"/>
          <w:lang w:val="uk-UA"/>
        </w:rPr>
        <w:t xml:space="preserve"> с. </w:t>
      </w:r>
      <w:bookmarkStart w:id="0" w:name="_GoBack"/>
      <w:bookmarkEnd w:id="0"/>
    </w:p>
    <w:p w:rsidR="009813B9" w:rsidRDefault="009813B9" w:rsidP="009813B9">
      <w:pPr>
        <w:spacing w:line="360" w:lineRule="auto"/>
        <w:ind w:left="-540" w:firstLine="720"/>
        <w:jc w:val="both"/>
        <w:rPr>
          <w:sz w:val="28"/>
          <w:szCs w:val="28"/>
          <w:lang w:val="uk-UA"/>
        </w:rPr>
      </w:pPr>
    </w:p>
    <w:p w:rsidR="009813B9" w:rsidRDefault="009813B9" w:rsidP="009813B9">
      <w:pPr>
        <w:spacing w:line="360" w:lineRule="auto"/>
        <w:ind w:left="-540" w:firstLine="720"/>
        <w:jc w:val="both"/>
        <w:rPr>
          <w:sz w:val="28"/>
          <w:szCs w:val="28"/>
          <w:lang w:val="uk-UA"/>
        </w:rPr>
      </w:pPr>
    </w:p>
    <w:p w:rsidR="009813B9" w:rsidRDefault="009813B9" w:rsidP="009813B9">
      <w:pPr>
        <w:spacing w:line="360" w:lineRule="auto"/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 доцент Н. О. Псурцева</w:t>
      </w:r>
    </w:p>
    <w:p w:rsidR="009813B9" w:rsidRDefault="009813B9" w:rsidP="009813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813B9" w:rsidRDefault="009813B9" w:rsidP="009813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813B9" w:rsidRDefault="009813B9" w:rsidP="009813B9">
      <w:pPr>
        <w:spacing w:line="360" w:lineRule="auto"/>
        <w:ind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Рецензент: доцент кафедри будівельних конструкцій </w:t>
      </w:r>
    </w:p>
    <w:p w:rsidR="009813B9" w:rsidRDefault="009813B9" w:rsidP="009813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к.т.н. О. І. Лугченко</w:t>
      </w:r>
    </w:p>
    <w:p w:rsidR="009813B9" w:rsidRDefault="009813B9" w:rsidP="009813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813B9" w:rsidRDefault="009813B9" w:rsidP="009813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813B9" w:rsidRDefault="009813B9" w:rsidP="009813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 кафедрою будівельних конструкцій,</w:t>
      </w:r>
    </w:p>
    <w:p w:rsidR="009813B9" w:rsidRPr="004F2BFE" w:rsidRDefault="009813B9" w:rsidP="009813B9">
      <w:pPr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протокол </w:t>
      </w:r>
      <w:r w:rsidRPr="004F2BFE">
        <w:rPr>
          <w:color w:val="FF0000"/>
          <w:sz w:val="28"/>
          <w:szCs w:val="28"/>
          <w:lang w:val="uk-UA"/>
        </w:rPr>
        <w:t>№   від</w:t>
      </w:r>
      <w:r w:rsidRPr="004F2BF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uk-UA"/>
        </w:rPr>
        <w:t>1 лютого</w:t>
      </w:r>
      <w:r w:rsidRPr="004F2BFE">
        <w:rPr>
          <w:color w:val="FF0000"/>
          <w:sz w:val="28"/>
          <w:szCs w:val="28"/>
          <w:lang w:val="uk-UA"/>
        </w:rPr>
        <w:t xml:space="preserve"> 20</w:t>
      </w:r>
      <w:r>
        <w:rPr>
          <w:color w:val="FF0000"/>
          <w:sz w:val="28"/>
          <w:szCs w:val="28"/>
          <w:lang w:val="uk-UA"/>
        </w:rPr>
        <w:t>23</w:t>
      </w:r>
      <w:r w:rsidRPr="004F2BFE">
        <w:rPr>
          <w:color w:val="FF0000"/>
          <w:sz w:val="28"/>
          <w:szCs w:val="28"/>
          <w:lang w:val="uk-UA"/>
        </w:rPr>
        <w:t xml:space="preserve"> р.</w:t>
      </w:r>
    </w:p>
    <w:p w:rsidR="009813B9" w:rsidRDefault="009813B9" w:rsidP="009813B9">
      <w:pPr>
        <w:spacing w:line="23" w:lineRule="atLeast"/>
        <w:ind w:firstLine="567"/>
        <w:jc w:val="both"/>
        <w:rPr>
          <w:color w:val="FF0000"/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ind w:firstLine="567"/>
        <w:jc w:val="both"/>
        <w:rPr>
          <w:color w:val="FF0000"/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ind w:firstLine="567"/>
        <w:jc w:val="both"/>
        <w:rPr>
          <w:color w:val="FF0000"/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ind w:firstLine="567"/>
        <w:jc w:val="both"/>
        <w:rPr>
          <w:color w:val="FF0000"/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ind w:firstLine="567"/>
        <w:jc w:val="both"/>
        <w:rPr>
          <w:color w:val="FF0000"/>
          <w:sz w:val="28"/>
          <w:szCs w:val="28"/>
          <w:lang w:val="uk-UA"/>
        </w:rPr>
      </w:pPr>
    </w:p>
    <w:p w:rsidR="009813B9" w:rsidRDefault="009813B9" w:rsidP="009813B9">
      <w:pPr>
        <w:spacing w:line="23" w:lineRule="atLeast"/>
        <w:ind w:firstLine="567"/>
        <w:jc w:val="both"/>
        <w:rPr>
          <w:color w:val="FF0000"/>
          <w:sz w:val="28"/>
          <w:szCs w:val="28"/>
          <w:lang w:val="uk-UA"/>
        </w:rPr>
      </w:pPr>
    </w:p>
    <w:p w:rsidR="00C65E9A" w:rsidRPr="009813B9" w:rsidRDefault="00C65E9A">
      <w:pPr>
        <w:rPr>
          <w:lang w:val="uk-UA"/>
        </w:rPr>
      </w:pPr>
    </w:p>
    <w:sectPr w:rsidR="00C65E9A" w:rsidRPr="0098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B9"/>
    <w:rsid w:val="009665B8"/>
    <w:rsid w:val="009813B9"/>
    <w:rsid w:val="00C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1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1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2023-02-16T18:44:00Z</dcterms:created>
  <dcterms:modified xsi:type="dcterms:W3CDTF">2023-02-16T18:44:00Z</dcterms:modified>
</cp:coreProperties>
</file>