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87" w:rsidRPr="00A32787" w:rsidRDefault="00A32787" w:rsidP="00A32787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w w:val="95"/>
          <w:sz w:val="28"/>
          <w:lang w:val="x-none" w:eastAsia="x-none"/>
        </w:rPr>
      </w:pPr>
      <w:r w:rsidRPr="00A32787">
        <w:rPr>
          <w:rFonts w:ascii="Times New Roman" w:eastAsia="Times New Roman" w:hAnsi="Times New Roman" w:cs="Times New Roman"/>
          <w:b/>
          <w:bCs/>
          <w:w w:val="95"/>
          <w:sz w:val="28"/>
          <w:lang w:val="x-none" w:eastAsia="x-none"/>
        </w:rPr>
        <w:t>МІНІСТЕРСТВО ОСВІТИ І НАУКИ УКРАЇНИ</w:t>
      </w:r>
    </w:p>
    <w:p w:rsidR="00A32787" w:rsidRPr="00A32787" w:rsidRDefault="00A32787" w:rsidP="00A32787">
      <w:pPr>
        <w:shd w:val="clear" w:color="auto" w:fill="FFFFFF"/>
        <w:tabs>
          <w:tab w:val="left" w:pos="1440"/>
          <w:tab w:val="center" w:pos="4875"/>
        </w:tabs>
        <w:spacing w:after="0" w:line="240" w:lineRule="auto"/>
        <w:jc w:val="center"/>
        <w:rPr>
          <w:rFonts w:ascii="Candara" w:eastAsia="Times New Roman" w:hAnsi="Candara" w:cs="Arial"/>
          <w:b/>
          <w:color w:val="000000"/>
          <w:w w:val="95"/>
          <w:sz w:val="8"/>
          <w:szCs w:val="8"/>
          <w:lang w:val="uk-UA" w:eastAsia="ru-RU"/>
        </w:rPr>
      </w:pPr>
    </w:p>
    <w:p w:rsidR="00A32787" w:rsidRPr="00A32787" w:rsidRDefault="00A32787" w:rsidP="00A3278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w w:val="95"/>
          <w:sz w:val="28"/>
          <w:szCs w:val="28"/>
          <w:lang w:val="uk-UA" w:eastAsia="ru-RU"/>
        </w:rPr>
      </w:pPr>
      <w:r w:rsidRPr="00A32787">
        <w:rPr>
          <w:rFonts w:ascii="Candara" w:eastAsia="Times New Roman" w:hAnsi="Candara" w:cs="Arial"/>
          <w:b/>
          <w:color w:val="000000"/>
          <w:w w:val="95"/>
          <w:sz w:val="28"/>
          <w:szCs w:val="28"/>
          <w:lang w:val="uk-UA" w:eastAsia="ru-RU"/>
        </w:rPr>
        <w:t>ХАРКІВСЬКИЙ НАЦІОНАЛЬНИЙ УНІВЕРСИТЕТ</w:t>
      </w:r>
    </w:p>
    <w:p w:rsidR="00A32787" w:rsidRPr="00A32787" w:rsidRDefault="00A32787" w:rsidP="00A3278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w w:val="95"/>
          <w:sz w:val="28"/>
          <w:szCs w:val="28"/>
          <w:lang w:val="uk-UA" w:eastAsia="ru-RU"/>
        </w:rPr>
      </w:pPr>
      <w:r w:rsidRPr="00A32787">
        <w:rPr>
          <w:rFonts w:ascii="Candara" w:eastAsia="Times New Roman" w:hAnsi="Candara" w:cs="Arial"/>
          <w:b/>
          <w:color w:val="000000"/>
          <w:w w:val="95"/>
          <w:sz w:val="28"/>
          <w:szCs w:val="28"/>
          <w:lang w:val="uk-UA" w:eastAsia="ru-RU"/>
        </w:rPr>
        <w:t xml:space="preserve"> МІСЬКОГО ГОСПОДАРСТВА імені О. М. БЕКЕТОВА</w:t>
      </w: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40"/>
          <w:szCs w:val="40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40"/>
          <w:szCs w:val="40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40"/>
          <w:szCs w:val="40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w w:val="95"/>
          <w:sz w:val="39"/>
          <w:szCs w:val="39"/>
          <w:lang w:val="uk-UA"/>
        </w:rPr>
      </w:pPr>
      <w:r>
        <w:rPr>
          <w:rFonts w:ascii="Candara" w:eastAsia="Calibri" w:hAnsi="Candara" w:cs="Arial"/>
          <w:b/>
          <w:w w:val="95"/>
          <w:sz w:val="39"/>
          <w:szCs w:val="39"/>
          <w:lang w:val="uk-UA"/>
        </w:rPr>
        <w:t xml:space="preserve">М.Ю. Воєводіна, </w:t>
      </w:r>
      <w:r w:rsidRPr="00A32787">
        <w:rPr>
          <w:rFonts w:ascii="Candara" w:eastAsia="Calibri" w:hAnsi="Candara" w:cs="Arial"/>
          <w:b/>
          <w:w w:val="95"/>
          <w:sz w:val="39"/>
          <w:szCs w:val="39"/>
          <w:lang w:val="uk-UA"/>
        </w:rPr>
        <w:t>А. Л. Литвинов</w:t>
      </w:r>
    </w:p>
    <w:p w:rsidR="00A32787" w:rsidRPr="00A32787" w:rsidRDefault="00A32787" w:rsidP="00A32787">
      <w:pPr>
        <w:tabs>
          <w:tab w:val="left" w:pos="4017"/>
        </w:tabs>
        <w:spacing w:after="0" w:line="238" w:lineRule="auto"/>
        <w:jc w:val="center"/>
        <w:rPr>
          <w:rFonts w:ascii="Candara" w:eastAsia="Calibri" w:hAnsi="Candara" w:cs="Arial"/>
          <w:b/>
          <w:sz w:val="55"/>
          <w:szCs w:val="55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10"/>
          <w:szCs w:val="10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sz w:val="52"/>
          <w:szCs w:val="52"/>
          <w:lang w:val="uk-UA"/>
        </w:rPr>
      </w:pPr>
    </w:p>
    <w:p w:rsidR="00A32787" w:rsidRPr="00A32787" w:rsidRDefault="00A32787" w:rsidP="00A32787">
      <w:pPr>
        <w:tabs>
          <w:tab w:val="left" w:pos="6663"/>
        </w:tabs>
        <w:spacing w:after="0" w:line="300" w:lineRule="auto"/>
        <w:jc w:val="center"/>
        <w:rPr>
          <w:rFonts w:ascii="Candara" w:eastAsia="Calibri" w:hAnsi="Candara" w:cs="Arial"/>
          <w:b/>
          <w:sz w:val="56"/>
          <w:szCs w:val="56"/>
          <w:lang w:val="uk-UA"/>
        </w:rPr>
      </w:pPr>
      <w:r w:rsidRPr="00A32787">
        <w:rPr>
          <w:rFonts w:ascii="Candara" w:eastAsia="BatangChe" w:hAnsi="Candara" w:cs="Times New Roman"/>
          <w:b/>
          <w:w w:val="90"/>
          <w:sz w:val="56"/>
          <w:szCs w:val="56"/>
          <w:lang w:val="uk-UA"/>
        </w:rPr>
        <w:t xml:space="preserve">ПРАКТИКУМ З </w:t>
      </w:r>
      <w:r>
        <w:rPr>
          <w:rFonts w:ascii="Candara" w:eastAsia="BatangChe" w:hAnsi="Candara" w:cs="Times New Roman"/>
          <w:b/>
          <w:w w:val="90"/>
          <w:sz w:val="56"/>
          <w:szCs w:val="56"/>
          <w:lang w:val="uk-UA"/>
        </w:rPr>
        <w:t>ЧИСЕЛЬНИХ МЕТОДІВ</w:t>
      </w:r>
    </w:p>
    <w:p w:rsidR="00A32787" w:rsidRPr="00A32787" w:rsidRDefault="00A32787" w:rsidP="00A32787">
      <w:pPr>
        <w:tabs>
          <w:tab w:val="left" w:pos="7901"/>
        </w:tabs>
        <w:spacing w:after="0" w:line="360" w:lineRule="auto"/>
        <w:rPr>
          <w:rFonts w:ascii="Candara" w:eastAsia="Calibri" w:hAnsi="Candara" w:cs="Arial"/>
          <w:b/>
          <w:sz w:val="56"/>
          <w:szCs w:val="56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w w:val="93"/>
          <w:sz w:val="40"/>
          <w:szCs w:val="40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w w:val="99"/>
          <w:sz w:val="32"/>
          <w:szCs w:val="32"/>
          <w:lang w:val="uk-UA"/>
        </w:rPr>
      </w:pPr>
      <w:r w:rsidRPr="00A32787">
        <w:rPr>
          <w:rFonts w:ascii="Candara" w:eastAsia="Calibri" w:hAnsi="Candara" w:cs="Arial"/>
          <w:b/>
          <w:w w:val="99"/>
          <w:sz w:val="32"/>
          <w:szCs w:val="32"/>
          <w:lang w:val="uk-UA"/>
        </w:rPr>
        <w:t>НАВЧАЛЬНИЙ ПОСІБНИК</w:t>
      </w: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10"/>
          <w:szCs w:val="10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pacing w:after="0" w:line="240" w:lineRule="auto"/>
        <w:jc w:val="center"/>
        <w:rPr>
          <w:rFonts w:ascii="Candara" w:eastAsia="Calibri" w:hAnsi="Candara" w:cs="Arial"/>
          <w:b/>
          <w:i/>
          <w:sz w:val="28"/>
          <w:szCs w:val="28"/>
          <w:lang w:val="uk-UA"/>
        </w:rPr>
      </w:pPr>
    </w:p>
    <w:p w:rsidR="00A32787" w:rsidRPr="00A32787" w:rsidRDefault="00A32787" w:rsidP="00A32787">
      <w:pPr>
        <w:shd w:val="clear" w:color="auto" w:fill="FFFFFF"/>
        <w:spacing w:after="0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</w:pPr>
      <w:r w:rsidRPr="00A32787"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  <w:t>Харків</w:t>
      </w:r>
    </w:p>
    <w:p w:rsidR="00A32787" w:rsidRPr="00A32787" w:rsidRDefault="00A32787" w:rsidP="00A32787">
      <w:pPr>
        <w:shd w:val="clear" w:color="auto" w:fill="FFFFFF"/>
        <w:spacing w:after="0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</w:pPr>
      <w:r w:rsidRPr="00A32787"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  <w:t xml:space="preserve">ХНУМГ ім. </w:t>
      </w:r>
      <w:proofErr w:type="spellStart"/>
      <w:r w:rsidRPr="00A32787"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  <w:t>О. М. Бекет</w:t>
      </w:r>
      <w:proofErr w:type="spellEnd"/>
      <w:r w:rsidRPr="00A32787"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  <w:t>ова </w:t>
      </w:r>
    </w:p>
    <w:p w:rsidR="00A32787" w:rsidRPr="00A32787" w:rsidRDefault="00A32787" w:rsidP="00A3278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</w:pPr>
      <w:r w:rsidRPr="00A32787"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  <w:t>202</w:t>
      </w:r>
      <w:r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  <w:t>3</w:t>
      </w:r>
    </w:p>
    <w:p w:rsidR="00A32787" w:rsidRPr="00A32787" w:rsidRDefault="00A32787" w:rsidP="00A3278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</w:pPr>
    </w:p>
    <w:p w:rsidR="00A32787" w:rsidRPr="00A32787" w:rsidRDefault="00A32787" w:rsidP="00A3278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val="uk-UA" w:eastAsia="ru-RU"/>
        </w:rPr>
      </w:pPr>
    </w:p>
    <w:p w:rsidR="00A32787" w:rsidRPr="00A32787" w:rsidRDefault="00A32787" w:rsidP="00A32787">
      <w:pPr>
        <w:keepNext/>
        <w:spacing w:after="0" w:line="264" w:lineRule="auto"/>
        <w:jc w:val="both"/>
        <w:outlineLvl w:val="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32787">
        <w:rPr>
          <w:rFonts w:ascii="Times New Roman" w:eastAsia="Calibri" w:hAnsi="Times New Roman" w:cs="Times New Roman"/>
          <w:b/>
          <w:color w:val="000000"/>
          <w:sz w:val="27"/>
          <w:szCs w:val="27"/>
          <w:lang w:val="uk-UA"/>
        </w:rPr>
        <w:lastRenderedPageBreak/>
        <w:t>УДК</w:t>
      </w:r>
      <w:r w:rsidRPr="00A32787">
        <w:rPr>
          <w:rFonts w:ascii="Times New Roman" w:eastAsia="Calibri" w:hAnsi="Times New Roman" w:cs="Times New Roman"/>
          <w:color w:val="000000"/>
          <w:sz w:val="27"/>
          <w:szCs w:val="27"/>
          <w:lang w:val="uk-UA"/>
        </w:rPr>
        <w:t xml:space="preserve"> </w:t>
      </w:r>
      <w:r w:rsidRPr="00A32787">
        <w:rPr>
          <w:rFonts w:ascii="Times New Roman" w:eastAsia="Calibri" w:hAnsi="Times New Roman" w:cs="Times New Roman"/>
          <w:color w:val="000000"/>
          <w:sz w:val="27"/>
          <w:szCs w:val="27"/>
          <w:lang w:val="uk-UA"/>
        </w:rPr>
        <w:t>517.9(075.8)</w:t>
      </w:r>
    </w:p>
    <w:p w:rsidR="00A32787" w:rsidRPr="00A32787" w:rsidRDefault="00A32787" w:rsidP="00A3278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A32787" w:rsidRPr="00A32787" w:rsidRDefault="00A32787" w:rsidP="00A32787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/>
        </w:rPr>
      </w:pPr>
      <w:r w:rsidRPr="00A32787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/>
        </w:rPr>
        <w:t>Автор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/>
        </w:rPr>
        <w:t>и</w:t>
      </w:r>
    </w:p>
    <w:p w:rsidR="00A32787" w:rsidRPr="00A32787" w:rsidRDefault="00A32787" w:rsidP="00A32787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A32787" w:rsidRPr="00A32787" w:rsidRDefault="00A32787" w:rsidP="00A32787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uk-UA"/>
        </w:rPr>
        <w:t xml:space="preserve">Воєводіна Марія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uk-UA"/>
        </w:rPr>
        <w:t>Юрьєвна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uk-UA"/>
        </w:rPr>
        <w:t xml:space="preserve">, </w:t>
      </w:r>
      <w:r>
        <w:rPr>
          <w:rFonts w:ascii="Times New Roman" w:eastAsia="Times New Roman" w:hAnsi="Times New Roman" w:cs="Times New Roman"/>
          <w:iCs/>
          <w:sz w:val="27"/>
          <w:szCs w:val="27"/>
          <w:lang w:val="uk-UA"/>
        </w:rPr>
        <w:t xml:space="preserve">старший викладач </w:t>
      </w:r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кафедри комп’ютерних наук та інформаційних технологій Харківського національного університету міського господарства імені О. М. </w:t>
      </w:r>
      <w:proofErr w:type="spellStart"/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>Бекетова</w:t>
      </w:r>
      <w:proofErr w:type="spellEnd"/>
    </w:p>
    <w:p w:rsidR="00A32787" w:rsidRPr="00A32787" w:rsidRDefault="00A32787" w:rsidP="00A32787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32787"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uk-UA"/>
        </w:rPr>
        <w:t>Литвинов Анатолій Леонідович</w:t>
      </w:r>
      <w:r w:rsidRPr="00A32787"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,</w:t>
      </w:r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доктор технічних наук, професор кафедри комп’ютерних наук та інформаційних технологій Харківського національного університету міського господарства імені О. М. </w:t>
      </w:r>
      <w:proofErr w:type="spellStart"/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>Бекетова</w:t>
      </w:r>
      <w:proofErr w:type="spellEnd"/>
    </w:p>
    <w:p w:rsidR="00A32787" w:rsidRPr="00A32787" w:rsidRDefault="00A32787" w:rsidP="00A32787">
      <w:pPr>
        <w:spacing w:after="0" w:line="26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val="uk-UA"/>
        </w:rPr>
      </w:pPr>
    </w:p>
    <w:p w:rsidR="00A32787" w:rsidRPr="00A32787" w:rsidRDefault="00A32787" w:rsidP="00A32787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/>
        </w:rPr>
      </w:pPr>
      <w:r w:rsidRPr="00A32787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/>
        </w:rPr>
        <w:t>Рецензенти</w:t>
      </w:r>
    </w:p>
    <w:p w:rsidR="00A32787" w:rsidRPr="00A32787" w:rsidRDefault="00A32787" w:rsidP="00A32787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A32787" w:rsidRPr="00A32787" w:rsidRDefault="00A32787" w:rsidP="00A32787">
      <w:pPr>
        <w:spacing w:after="0" w:line="262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A32787">
        <w:rPr>
          <w:rFonts w:ascii="Times New Roman" w:eastAsia="Calibri" w:hAnsi="Times New Roman" w:cs="Times New Roman"/>
          <w:b/>
          <w:i/>
          <w:sz w:val="27"/>
          <w:szCs w:val="27"/>
          <w:lang w:val="uk-UA"/>
        </w:rPr>
        <w:t>Федорович Олег Євгенович</w:t>
      </w:r>
      <w:r w:rsidRPr="00A32787">
        <w:rPr>
          <w:rFonts w:ascii="Times New Roman" w:eastAsia="Calibri" w:hAnsi="Times New Roman" w:cs="Times New Roman"/>
          <w:i/>
          <w:sz w:val="27"/>
          <w:szCs w:val="27"/>
          <w:lang w:val="uk-UA"/>
        </w:rPr>
        <w:t>,</w:t>
      </w:r>
      <w:r w:rsidRPr="00A32787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доктор технічних наук, професор, завідувач кафедри комп’ютерних наук та інформаційних технологій Національного аерокосмічного університету імені </w:t>
      </w:r>
      <w:proofErr w:type="spellStart"/>
      <w:r w:rsidRPr="00A32787">
        <w:rPr>
          <w:rFonts w:ascii="Times New Roman" w:eastAsia="Calibri" w:hAnsi="Times New Roman" w:cs="Times New Roman"/>
          <w:sz w:val="27"/>
          <w:szCs w:val="27"/>
          <w:lang w:val="uk-UA"/>
        </w:rPr>
        <w:t>М. Є. Жуковськ</w:t>
      </w:r>
      <w:proofErr w:type="spellEnd"/>
      <w:r w:rsidRPr="00A32787">
        <w:rPr>
          <w:rFonts w:ascii="Times New Roman" w:eastAsia="Calibri" w:hAnsi="Times New Roman" w:cs="Times New Roman"/>
          <w:sz w:val="27"/>
          <w:szCs w:val="27"/>
          <w:lang w:val="uk-UA"/>
        </w:rPr>
        <w:t>ого «Харківський авіаційний інститут»;</w:t>
      </w:r>
    </w:p>
    <w:p w:rsidR="00A32787" w:rsidRPr="00A32787" w:rsidRDefault="00A32787" w:rsidP="00A32787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A32787" w:rsidRPr="00A32787" w:rsidRDefault="00A32787" w:rsidP="00A32787">
      <w:pPr>
        <w:spacing w:after="0" w:line="262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proofErr w:type="spellStart"/>
      <w:r w:rsidRPr="00A3278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Чумаченко</w:t>
      </w:r>
      <w:proofErr w:type="spellEnd"/>
      <w:r w:rsidRPr="00A3278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Ігор Володимирович</w:t>
      </w:r>
      <w:r w:rsidRPr="00A32787">
        <w:rPr>
          <w:rFonts w:ascii="Times New Roman" w:eastAsia="Calibri" w:hAnsi="Times New Roman" w:cs="Times New Roman"/>
          <w:i/>
          <w:sz w:val="27"/>
          <w:szCs w:val="27"/>
          <w:lang w:val="uk-UA"/>
        </w:rPr>
        <w:t>,</w:t>
      </w:r>
      <w:r w:rsidRPr="00A32787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доктор технічних наук, професор, завідувач кафедри </w:t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управління </w:t>
      </w:r>
      <w:proofErr w:type="spellStart"/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проєктами</w:t>
      </w:r>
      <w:proofErr w:type="spellEnd"/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міському  господарстві і будівництві ХНУМГ ім. О.М. </w:t>
      </w:r>
      <w:proofErr w:type="spellStart"/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Бекетова</w:t>
      </w:r>
      <w:proofErr w:type="spellEnd"/>
      <w:r w:rsidRPr="00A32787">
        <w:rPr>
          <w:rFonts w:ascii="Times New Roman" w:eastAsia="Calibri" w:hAnsi="Times New Roman" w:cs="Times New Roman"/>
          <w:sz w:val="27"/>
          <w:szCs w:val="27"/>
          <w:lang w:val="uk-UA"/>
        </w:rPr>
        <w:t>»</w:t>
      </w:r>
    </w:p>
    <w:p w:rsidR="00A32787" w:rsidRPr="00A32787" w:rsidRDefault="00A32787" w:rsidP="00A3278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43"/>
          <w:szCs w:val="43"/>
          <w:lang w:val="uk-UA"/>
        </w:rPr>
      </w:pPr>
    </w:p>
    <w:p w:rsidR="00A32787" w:rsidRPr="00A32787" w:rsidRDefault="00A32787" w:rsidP="00A3278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val="uk-UA"/>
        </w:rPr>
      </w:pPr>
    </w:p>
    <w:p w:rsidR="00A32787" w:rsidRPr="00A32787" w:rsidRDefault="00A32787" w:rsidP="00A3278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</w:pPr>
      <w:r w:rsidRPr="00A32787"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  <w:t xml:space="preserve">Рекомендовано до друку Вченою радою ХНУМГ ім. О. М. </w:t>
      </w:r>
      <w:proofErr w:type="spellStart"/>
      <w:r w:rsidRPr="00A32787"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  <w:t>Бекетова</w:t>
      </w:r>
      <w:proofErr w:type="spellEnd"/>
      <w:r w:rsidRPr="00A32787"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  <w:t xml:space="preserve">, </w:t>
      </w:r>
    </w:p>
    <w:p w:rsidR="00A32787" w:rsidRPr="00A32787" w:rsidRDefault="00A32787" w:rsidP="00A3278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</w:pPr>
      <w:r w:rsidRPr="00A32787"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  <w:t>протокол №  від  202</w:t>
      </w:r>
      <w:r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  <w:t>3</w:t>
      </w:r>
      <w:r w:rsidRPr="00A32787">
        <w:rPr>
          <w:rFonts w:ascii="Book Antiqua" w:eastAsia="Times New Roman" w:hAnsi="Book Antiqua" w:cs="Times New Roman"/>
          <w:i/>
          <w:w w:val="95"/>
          <w:sz w:val="27"/>
          <w:szCs w:val="27"/>
          <w:lang w:val="uk-UA"/>
        </w:rPr>
        <w:t xml:space="preserve"> р.</w:t>
      </w:r>
    </w:p>
    <w:p w:rsidR="00A32787" w:rsidRPr="00A32787" w:rsidRDefault="00A32787" w:rsidP="00A32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Times New Roman"/>
          <w:w w:val="88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"/>
        <w:gridCol w:w="8461"/>
      </w:tblGrid>
      <w:tr w:rsidR="00A32787" w:rsidRPr="00A32787" w:rsidTr="002B10CC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spacing w:after="0" w:line="238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6"/>
                <w:sz w:val="27"/>
                <w:szCs w:val="27"/>
                <w:lang w:val="uk-UA" w:eastAsia="ru-RU"/>
              </w:rPr>
              <w:t xml:space="preserve">Воєводіна М.Ю., </w:t>
            </w:r>
            <w:r w:rsidRPr="00A32787">
              <w:rPr>
                <w:rFonts w:ascii="Times New Roman" w:eastAsia="Times New Roman" w:hAnsi="Times New Roman" w:cs="Times New Roman"/>
                <w:b/>
                <w:bCs/>
                <w:position w:val="6"/>
                <w:sz w:val="27"/>
                <w:szCs w:val="27"/>
                <w:lang w:val="uk-UA" w:eastAsia="ru-RU"/>
              </w:rPr>
              <w:t>Литвинов А. Л.</w:t>
            </w:r>
          </w:p>
        </w:tc>
      </w:tr>
      <w:tr w:rsidR="00A32787" w:rsidRPr="00A32787" w:rsidTr="002B10CC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spacing w:after="0" w:line="238" w:lineRule="auto"/>
              <w:jc w:val="both"/>
              <w:rPr>
                <w:rFonts w:ascii="Times New Roman" w:eastAsia="SimSun" w:hAnsi="Times New Roman" w:cs="Times New Roman"/>
                <w:b/>
                <w:sz w:val="9"/>
                <w:szCs w:val="9"/>
                <w:lang w:val="uk-UA" w:eastAsia="zh-CN"/>
              </w:rPr>
            </w:pPr>
          </w:p>
        </w:tc>
      </w:tr>
      <w:tr w:rsidR="00A32787" w:rsidRPr="00A32787" w:rsidTr="002B10CC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widowControl w:val="0"/>
              <w:spacing w:after="0" w:line="238" w:lineRule="auto"/>
              <w:rPr>
                <w:rFonts w:ascii="Times New Roman" w:eastAsia="SimSun" w:hAnsi="Times New Roman" w:cs="Times New Roman"/>
                <w:bCs/>
                <w:sz w:val="27"/>
                <w:szCs w:val="27"/>
                <w:lang w:val="uk-UA" w:eastAsia="zh-CN"/>
              </w:rPr>
            </w:pPr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Л64</w:t>
            </w: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spacing w:after="0" w:line="238" w:lineRule="auto"/>
              <w:ind w:firstLine="381"/>
              <w:jc w:val="both"/>
              <w:rPr>
                <w:rFonts w:ascii="Times New Roman" w:eastAsia="Times New Roman" w:hAnsi="Times New Roman" w:cs="Times New Roman"/>
                <w:b/>
                <w:bCs/>
                <w:position w:val="6"/>
                <w:sz w:val="27"/>
                <w:szCs w:val="27"/>
                <w:lang w:val="uk-UA" w:eastAsia="ru-RU"/>
              </w:rPr>
            </w:pPr>
            <w:r w:rsidRPr="00A32787">
              <w:rPr>
                <w:rFonts w:ascii="Times New Roman" w:eastAsia="BatangChe" w:hAnsi="Times New Roman" w:cs="Times New Roman"/>
                <w:sz w:val="27"/>
                <w:szCs w:val="27"/>
                <w:lang w:val="uk-UA"/>
              </w:rPr>
              <w:t xml:space="preserve">Практикум з </w:t>
            </w:r>
            <w:r>
              <w:rPr>
                <w:rFonts w:ascii="Times New Roman" w:eastAsia="BatangChe" w:hAnsi="Times New Roman" w:cs="Times New Roman"/>
                <w:sz w:val="27"/>
                <w:szCs w:val="27"/>
                <w:lang w:val="uk-UA"/>
              </w:rPr>
              <w:t>чисельних методів</w:t>
            </w:r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: </w:t>
            </w:r>
            <w:proofErr w:type="spellStart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навч</w:t>
            </w:r>
            <w:proofErr w:type="spellEnd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. посібник / </w:t>
            </w:r>
            <w:proofErr w:type="spellStart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А. Л. Литви</w:t>
            </w:r>
            <w:proofErr w:type="spellEnd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нов ; Харків. нац. ун-т </w:t>
            </w:r>
            <w:proofErr w:type="spellStart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міськ</w:t>
            </w:r>
            <w:proofErr w:type="spellEnd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госп-ва</w:t>
            </w:r>
            <w:proofErr w:type="spellEnd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ім. О. М. Беке</w:t>
            </w:r>
            <w:proofErr w:type="spellEnd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 xml:space="preserve">това. – Харків : ХНУМГ ім. </w:t>
            </w:r>
            <w:proofErr w:type="spellStart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О. М. Бекетова</w:t>
            </w:r>
            <w:proofErr w:type="spellEnd"/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, 20</w:t>
            </w:r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3</w:t>
            </w:r>
            <w:r w:rsidRPr="00A3278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 w:eastAsia="ru-RU"/>
              </w:rPr>
              <w:t>. – 68 с.</w:t>
            </w:r>
          </w:p>
          <w:p w:rsidR="00A32787" w:rsidRPr="00A32787" w:rsidRDefault="00A32787" w:rsidP="00A32787">
            <w:pPr>
              <w:spacing w:after="0" w:line="238" w:lineRule="auto"/>
              <w:jc w:val="both"/>
              <w:rPr>
                <w:rFonts w:ascii="Times New Roman" w:eastAsia="Calibri" w:hAnsi="Times New Roman" w:cs="Times New Roman"/>
                <w:sz w:val="9"/>
                <w:szCs w:val="9"/>
                <w:lang w:val="uk-UA" w:eastAsia="uk-UA"/>
              </w:rPr>
            </w:pPr>
          </w:p>
          <w:p w:rsidR="00A32787" w:rsidRPr="00A32787" w:rsidRDefault="00A32787" w:rsidP="00A32787">
            <w:pPr>
              <w:spacing w:after="0" w:line="238" w:lineRule="auto"/>
              <w:jc w:val="both"/>
              <w:rPr>
                <w:rFonts w:ascii="Times New Roman" w:eastAsia="SimSun" w:hAnsi="Times New Roman" w:cs="Times New Roman"/>
                <w:b/>
                <w:bCs/>
                <w:sz w:val="9"/>
                <w:szCs w:val="9"/>
                <w:lang w:val="uk-UA" w:eastAsia="zh-CN"/>
              </w:rPr>
            </w:pPr>
          </w:p>
        </w:tc>
      </w:tr>
      <w:tr w:rsidR="00A32787" w:rsidRPr="00A32787" w:rsidTr="002B10CC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61" w:type="dxa"/>
            <w:shd w:val="clear" w:color="auto" w:fill="auto"/>
            <w:tcMar>
              <w:left w:w="0" w:type="dxa"/>
              <w:right w:w="0" w:type="dxa"/>
            </w:tcMar>
          </w:tcPr>
          <w:p w:rsidR="00A32787" w:rsidRPr="00A32787" w:rsidRDefault="00A32787" w:rsidP="00A3278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</w:pPr>
            <w:r w:rsidRPr="00A32787">
              <w:rPr>
                <w:rFonts w:ascii="Times New Roman" w:eastAsia="BatangChe" w:hAnsi="Times New Roman" w:cs="Times New Roman"/>
                <w:sz w:val="19"/>
                <w:szCs w:val="19"/>
                <w:lang w:val="uk-UA"/>
              </w:rPr>
              <w:t xml:space="preserve">Практикум </w:t>
            </w:r>
            <w:r w:rsidRPr="00A32787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>містить навчальний матеріал із практичних занять із дисципліни «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>Чисельні методи</w:t>
            </w:r>
            <w:r w:rsidRPr="00A32787">
              <w:rPr>
                <w:rFonts w:ascii="Times New Roman" w:eastAsia="BatangChe" w:hAnsi="Times New Roman" w:cs="Times New Roman"/>
                <w:sz w:val="19"/>
                <w:szCs w:val="19"/>
                <w:lang w:val="uk-UA"/>
              </w:rPr>
              <w:t>».</w:t>
            </w:r>
            <w:r w:rsidRPr="00A32787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Він відповідає програмі дисципліни для студентів </w:t>
            </w:r>
            <w:r w:rsidRPr="00A3278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uk-UA"/>
              </w:rPr>
              <w:t>спеціальностей 122 – Комп’ютерні науки, 126 – Інформаційні системи та технології, 151 – Автоматизація та комп’ютерно-інтегровані технології. Кожне практичне заняття супроводжується відповідним теоретичним матеріалом, який доповнює лекційний матеріал. До кожного практичного заняття наведені варіанти виконання, зразок виконання і питання для самодіагностики. Наприкінці наведено список рекомендованої літератури.</w:t>
            </w:r>
          </w:p>
          <w:p w:rsidR="00A32787" w:rsidRPr="00A32787" w:rsidRDefault="00A32787" w:rsidP="00A32787">
            <w:pPr>
              <w:spacing w:after="0" w:line="238" w:lineRule="auto"/>
              <w:ind w:firstLine="381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</w:pPr>
          </w:p>
          <w:p w:rsidR="00A32787" w:rsidRPr="00A32787" w:rsidRDefault="00A32787" w:rsidP="00A32787">
            <w:pPr>
              <w:spacing w:after="0" w:line="238" w:lineRule="auto"/>
              <w:ind w:firstLine="381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</w:pPr>
          </w:p>
          <w:p w:rsidR="00A32787" w:rsidRPr="00A32787" w:rsidRDefault="00A32787" w:rsidP="00A32787">
            <w:pPr>
              <w:spacing w:after="0" w:line="238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val="uk-UA"/>
              </w:rPr>
            </w:pPr>
            <w:r w:rsidRPr="00A32787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val="uk-UA"/>
              </w:rPr>
              <w:t>УДК 004.2+004.72]:37.091.33-027.22(075.8)</w:t>
            </w:r>
          </w:p>
          <w:p w:rsidR="00A32787" w:rsidRPr="00A32787" w:rsidRDefault="00A32787" w:rsidP="00A32787">
            <w:pPr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</w:p>
        </w:tc>
      </w:tr>
    </w:tbl>
    <w:p w:rsidR="00A32787" w:rsidRPr="00A32787" w:rsidRDefault="00A32787" w:rsidP="00A3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</w:pPr>
    </w:p>
    <w:p w:rsidR="00A32787" w:rsidRDefault="00A32787" w:rsidP="00A3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ab/>
      </w:r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>©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М. Ю. Воєводіна, 2023</w:t>
      </w:r>
    </w:p>
    <w:p w:rsidR="00A32787" w:rsidRDefault="00A32787" w:rsidP="00A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32787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val="uk-UA" w:eastAsia="ru-RU"/>
        </w:rPr>
        <w:t xml:space="preserve">             </w:t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</w:t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32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>© А. Л. Литвинов, 2020</w:t>
      </w:r>
    </w:p>
    <w:p w:rsidR="00165327" w:rsidRDefault="00A32787" w:rsidP="00A32787">
      <w:bookmarkStart w:id="0" w:name="_GoBack"/>
      <w:bookmarkEnd w:id="0"/>
      <w:r w:rsidRPr="00A32787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B55B" wp14:editId="3CF951D4">
                <wp:simplePos x="0" y="0"/>
                <wp:positionH relativeFrom="column">
                  <wp:posOffset>2884805</wp:posOffset>
                </wp:positionH>
                <wp:positionV relativeFrom="paragraph">
                  <wp:posOffset>252095</wp:posOffset>
                </wp:positionV>
                <wp:extent cx="819150" cy="4191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27.15pt;margin-top:19.85pt;width:64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" fillcolor="window" stroked="f" strokeweight="1pt"/>
            </w:pict>
          </mc:Fallback>
        </mc:AlternateContent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Calibri" w:hAnsi="Times New Roman" w:cs="Times New Roman"/>
          <w:sz w:val="27"/>
          <w:szCs w:val="27"/>
          <w:lang w:val="uk-UA" w:eastAsia="uk-UA"/>
        </w:rPr>
        <w:tab/>
      </w:r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© ХНУМГ ім. О. М. </w:t>
      </w:r>
      <w:proofErr w:type="spellStart"/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>Бекетова</w:t>
      </w:r>
      <w:proofErr w:type="spellEnd"/>
      <w:r w:rsidRPr="00A32787">
        <w:rPr>
          <w:rFonts w:ascii="Times New Roman" w:eastAsia="Times New Roman" w:hAnsi="Times New Roman" w:cs="Times New Roman"/>
          <w:sz w:val="27"/>
          <w:szCs w:val="27"/>
          <w:lang w:val="uk-UA"/>
        </w:rPr>
        <w:t>, 2020</w:t>
      </w:r>
    </w:p>
    <w:sectPr w:rsidR="00165327" w:rsidSect="00A32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87"/>
    <w:rsid w:val="00244BDD"/>
    <w:rsid w:val="00860580"/>
    <w:rsid w:val="00A12D00"/>
    <w:rsid w:val="00A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2023-02-16T17:54:00Z</dcterms:created>
  <dcterms:modified xsi:type="dcterms:W3CDTF">2023-02-16T18:06:00Z</dcterms:modified>
</cp:coreProperties>
</file>