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E74F6E" w:rsidRPr="00E74F6E">
        <w:rPr>
          <w:b/>
          <w:sz w:val="32"/>
          <w:szCs w:val="32"/>
          <w:lang w:val="uk-UA"/>
        </w:rPr>
        <w:t>Професійна психологія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E74F6E" w:rsidRPr="00E74F6E">
        <w:t xml:space="preserve"> </w:t>
      </w:r>
      <w:r w:rsidR="00E74F6E" w:rsidRPr="00E74F6E">
        <w:rPr>
          <w:sz w:val="28"/>
          <w:szCs w:val="28"/>
          <w:lang w:val="uk-UA"/>
        </w:rPr>
        <w:t>Професійна психологія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proofErr w:type="spellStart"/>
      <w:r w:rsidR="000D2741">
        <w:rPr>
          <w:sz w:val="28"/>
          <w:szCs w:val="28"/>
          <w:lang w:val="uk-UA"/>
        </w:rPr>
        <w:t>Пригунов</w:t>
      </w:r>
      <w:proofErr w:type="spellEnd"/>
      <w:r w:rsidR="000D2741">
        <w:rPr>
          <w:sz w:val="28"/>
          <w:szCs w:val="28"/>
          <w:lang w:val="uk-UA"/>
        </w:rPr>
        <w:t xml:space="preserve"> П.Я.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 xml:space="preserve">., доц. </w:t>
      </w:r>
      <w:bookmarkEnd w:id="20"/>
      <w:bookmarkEnd w:id="21"/>
      <w:bookmarkEnd w:id="22"/>
      <w:bookmarkEnd w:id="23"/>
      <w:bookmarkEnd w:id="24"/>
      <w:r w:rsidR="000D2741">
        <w:rPr>
          <w:sz w:val="28"/>
          <w:szCs w:val="28"/>
          <w:lang w:val="uk-UA"/>
        </w:rPr>
        <w:t xml:space="preserve">П.Я. </w:t>
      </w:r>
      <w:proofErr w:type="spellStart"/>
      <w:r w:rsidR="000D2741">
        <w:rPr>
          <w:sz w:val="28"/>
          <w:szCs w:val="28"/>
          <w:lang w:val="uk-UA"/>
        </w:rPr>
        <w:t>Пригунов</w:t>
      </w:r>
      <w:proofErr w:type="spellEnd"/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D2741"/>
    <w:rsid w:val="000F0E95"/>
    <w:rsid w:val="00281015"/>
    <w:rsid w:val="002C1107"/>
    <w:rsid w:val="002C27DE"/>
    <w:rsid w:val="00385498"/>
    <w:rsid w:val="003C05AA"/>
    <w:rsid w:val="0053065C"/>
    <w:rsid w:val="00640E13"/>
    <w:rsid w:val="00650030"/>
    <w:rsid w:val="007B06AA"/>
    <w:rsid w:val="007C1466"/>
    <w:rsid w:val="007F0CD9"/>
    <w:rsid w:val="00975E8C"/>
    <w:rsid w:val="00981FA0"/>
    <w:rsid w:val="00BA42C2"/>
    <w:rsid w:val="00C5176C"/>
    <w:rsid w:val="00D37342"/>
    <w:rsid w:val="00D708B6"/>
    <w:rsid w:val="00E74F6E"/>
    <w:rsid w:val="00ED1D55"/>
    <w:rsid w:val="00EE7267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2013-01-21T12:14:00Z</dcterms:created>
  <dcterms:modified xsi:type="dcterms:W3CDTF">2013-01-21T12:14:00Z</dcterms:modified>
</cp:coreProperties>
</file>