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14" w:rsidRPr="00437C22" w:rsidRDefault="005A2614" w:rsidP="005A2614">
      <w:pPr>
        <w:shd w:val="clear" w:color="auto" w:fill="FFFFFF"/>
        <w:jc w:val="center"/>
        <w:rPr>
          <w:b/>
          <w:color w:val="000000"/>
          <w:lang w:val="uk-UA"/>
        </w:rPr>
      </w:pPr>
      <w:r w:rsidRPr="00437C22">
        <w:rPr>
          <w:b/>
          <w:bCs/>
          <w:color w:val="000000"/>
          <w:lang w:val="uk-UA"/>
        </w:rPr>
        <w:t xml:space="preserve">МІНІСТЕРСТВО ОСВІТИ І НАУКИ, МОЛОДІ ТА СПОРТУ </w:t>
      </w:r>
      <w:r w:rsidRPr="00437C22">
        <w:rPr>
          <w:b/>
          <w:color w:val="000000"/>
          <w:lang w:val="uk-UA"/>
        </w:rPr>
        <w:t>УКРАЇНИ</w:t>
      </w:r>
    </w:p>
    <w:p w:rsidR="005A2614" w:rsidRPr="00437C22" w:rsidRDefault="005A2614" w:rsidP="005A2614">
      <w:pPr>
        <w:shd w:val="clear" w:color="auto" w:fill="FFFFFF"/>
        <w:jc w:val="center"/>
        <w:rPr>
          <w:b/>
          <w:lang w:val="uk-UA"/>
        </w:rPr>
      </w:pPr>
    </w:p>
    <w:p w:rsidR="005A2614" w:rsidRPr="00437C22" w:rsidRDefault="005A2614" w:rsidP="005A2614">
      <w:pPr>
        <w:shd w:val="clear" w:color="auto" w:fill="FFFFFF"/>
        <w:jc w:val="center"/>
        <w:rPr>
          <w:b/>
          <w:lang w:val="uk-UA"/>
        </w:rPr>
      </w:pPr>
      <w:r w:rsidRPr="00437C22">
        <w:rPr>
          <w:b/>
          <w:lang w:val="uk-UA"/>
        </w:rPr>
        <w:t>ХАРКІВСЬКА НАЦІОНАЛЬНА АКАДЕМІЯ МІСЬКОГО ГОСПОДАРСТВА</w:t>
      </w:r>
    </w:p>
    <w:p w:rsidR="005A2614" w:rsidRPr="00437C22" w:rsidRDefault="005A2614" w:rsidP="005A2614">
      <w:pPr>
        <w:outlineLvl w:val="0"/>
        <w:rPr>
          <w:lang w:val="uk-UA"/>
        </w:rPr>
      </w:pPr>
    </w:p>
    <w:p w:rsidR="005A2614" w:rsidRPr="00437C22" w:rsidRDefault="005A2614" w:rsidP="005A2614">
      <w:pPr>
        <w:rPr>
          <w:lang w:val="uk-UA"/>
        </w:rPr>
      </w:pPr>
    </w:p>
    <w:p w:rsidR="005A2614" w:rsidRDefault="005A2614" w:rsidP="005A2614">
      <w:pPr>
        <w:rPr>
          <w:lang w:val="uk-UA"/>
        </w:rPr>
      </w:pPr>
    </w:p>
    <w:p w:rsidR="005A2614" w:rsidRDefault="005A2614" w:rsidP="005A2614">
      <w:pPr>
        <w:rPr>
          <w:lang w:val="uk-UA"/>
        </w:rPr>
      </w:pPr>
    </w:p>
    <w:p w:rsidR="005A2614" w:rsidRDefault="005A2614" w:rsidP="005A2614">
      <w:pPr>
        <w:rPr>
          <w:lang w:val="uk-UA"/>
        </w:rPr>
      </w:pPr>
    </w:p>
    <w:p w:rsidR="005A2614" w:rsidRDefault="005A2614" w:rsidP="005A2614">
      <w:pPr>
        <w:rPr>
          <w:lang w:val="uk-UA"/>
        </w:rPr>
      </w:pPr>
    </w:p>
    <w:p w:rsidR="005A2614" w:rsidRDefault="005A2614" w:rsidP="005A2614">
      <w:pPr>
        <w:rPr>
          <w:lang w:val="uk-UA"/>
        </w:rPr>
      </w:pPr>
    </w:p>
    <w:p w:rsidR="005A2614" w:rsidRDefault="005A2614" w:rsidP="005A2614">
      <w:pPr>
        <w:rPr>
          <w:lang w:val="uk-UA"/>
        </w:rPr>
      </w:pPr>
    </w:p>
    <w:p w:rsidR="005A2614" w:rsidRDefault="005A2614" w:rsidP="005A2614">
      <w:pPr>
        <w:rPr>
          <w:lang w:val="uk-UA"/>
        </w:rPr>
      </w:pPr>
    </w:p>
    <w:p w:rsidR="005A2614" w:rsidRDefault="005A2614" w:rsidP="005A2614">
      <w:pPr>
        <w:rPr>
          <w:lang w:val="uk-UA"/>
        </w:rPr>
      </w:pPr>
    </w:p>
    <w:p w:rsidR="005A2614" w:rsidRDefault="005A2614" w:rsidP="005A2614">
      <w:pPr>
        <w:rPr>
          <w:lang w:val="uk-UA"/>
        </w:rPr>
      </w:pPr>
    </w:p>
    <w:p w:rsidR="005A2614" w:rsidRDefault="005A2614" w:rsidP="005A2614">
      <w:pPr>
        <w:rPr>
          <w:lang w:val="uk-UA"/>
        </w:rPr>
      </w:pPr>
    </w:p>
    <w:p w:rsidR="005A2614" w:rsidRPr="004C1025" w:rsidRDefault="005A2614" w:rsidP="005A2614">
      <w:pPr>
        <w:pStyle w:val="2"/>
        <w:spacing w:line="240" w:lineRule="auto"/>
        <w:ind w:left="0" w:firstLine="0"/>
        <w:jc w:val="center"/>
        <w:rPr>
          <w:b/>
          <w:szCs w:val="28"/>
        </w:rPr>
      </w:pPr>
      <w:r w:rsidRPr="004C1025">
        <w:rPr>
          <w:b/>
          <w:szCs w:val="28"/>
        </w:rPr>
        <w:t>МЕТОДИЧНІ ВКАЗІВКИ</w:t>
      </w:r>
    </w:p>
    <w:p w:rsidR="005A2614" w:rsidRPr="004C1025" w:rsidRDefault="005A2614" w:rsidP="005A2614">
      <w:pPr>
        <w:pStyle w:val="2"/>
        <w:spacing w:line="240" w:lineRule="auto"/>
        <w:ind w:left="0" w:firstLine="0"/>
        <w:jc w:val="center"/>
        <w:rPr>
          <w:b/>
          <w:szCs w:val="28"/>
        </w:rPr>
      </w:pPr>
    </w:p>
    <w:p w:rsidR="005A2614" w:rsidRDefault="005A2614" w:rsidP="005A2614">
      <w:pPr>
        <w:pStyle w:val="2"/>
        <w:spacing w:line="240" w:lineRule="auto"/>
        <w:ind w:left="0" w:firstLine="0"/>
        <w:jc w:val="center"/>
        <w:rPr>
          <w:b/>
          <w:szCs w:val="28"/>
          <w:lang w:val="ru-RU"/>
        </w:rPr>
      </w:pPr>
      <w:r w:rsidRPr="004C1025">
        <w:rPr>
          <w:b/>
          <w:szCs w:val="28"/>
        </w:rPr>
        <w:t xml:space="preserve">ДО ВИКОНАННЯ КОНТРОЛЬНОЇ РОБОТИ ТА ЗАВДАННЯ </w:t>
      </w:r>
    </w:p>
    <w:p w:rsidR="005A2614" w:rsidRPr="004C1025" w:rsidRDefault="005A2614" w:rsidP="005A2614">
      <w:pPr>
        <w:pStyle w:val="2"/>
        <w:spacing w:line="240" w:lineRule="auto"/>
        <w:ind w:left="0" w:firstLine="0"/>
        <w:jc w:val="center"/>
        <w:rPr>
          <w:b/>
          <w:szCs w:val="28"/>
        </w:rPr>
      </w:pPr>
      <w:r w:rsidRPr="004C1025">
        <w:rPr>
          <w:b/>
          <w:szCs w:val="28"/>
        </w:rPr>
        <w:t>НА НЕЇ З КУРСУ</w:t>
      </w:r>
    </w:p>
    <w:p w:rsidR="005A2614" w:rsidRDefault="005A2614" w:rsidP="005A2614">
      <w:pPr>
        <w:pStyle w:val="2"/>
        <w:spacing w:line="240" w:lineRule="auto"/>
        <w:ind w:left="0" w:firstLine="0"/>
        <w:jc w:val="center"/>
        <w:rPr>
          <w:b/>
          <w:szCs w:val="28"/>
          <w:lang w:val="ru-RU"/>
        </w:rPr>
      </w:pPr>
    </w:p>
    <w:p w:rsidR="005A2614" w:rsidRDefault="005A2614" w:rsidP="005A2614">
      <w:pPr>
        <w:pStyle w:val="2"/>
        <w:spacing w:line="240" w:lineRule="auto"/>
        <w:ind w:left="0" w:firstLine="0"/>
        <w:jc w:val="center"/>
        <w:rPr>
          <w:b/>
          <w:szCs w:val="28"/>
          <w:lang w:val="ru-RU"/>
        </w:rPr>
      </w:pPr>
    </w:p>
    <w:p w:rsidR="005A2614" w:rsidRPr="004C1025" w:rsidRDefault="005A2614" w:rsidP="005A2614">
      <w:pPr>
        <w:pStyle w:val="2"/>
        <w:spacing w:line="240" w:lineRule="auto"/>
        <w:ind w:left="0" w:firstLine="0"/>
        <w:jc w:val="center"/>
        <w:rPr>
          <w:b/>
          <w:szCs w:val="28"/>
          <w:lang w:val="ru-RU"/>
        </w:rPr>
      </w:pPr>
    </w:p>
    <w:p w:rsidR="005A2614" w:rsidRPr="004C1025" w:rsidRDefault="005A2614" w:rsidP="005A2614">
      <w:pPr>
        <w:jc w:val="center"/>
        <w:rPr>
          <w:b/>
          <w:sz w:val="36"/>
          <w:szCs w:val="36"/>
          <w:lang w:val="uk-UA"/>
        </w:rPr>
      </w:pPr>
      <w:r>
        <w:rPr>
          <w:b/>
          <w:caps/>
          <w:color w:val="000000"/>
          <w:sz w:val="36"/>
          <w:szCs w:val="36"/>
          <w:lang w:val="uk-UA"/>
        </w:rPr>
        <w:t>«</w:t>
      </w:r>
      <w:bookmarkStart w:id="0" w:name="_GoBack"/>
      <w:r w:rsidRPr="004C1025">
        <w:rPr>
          <w:b/>
          <w:caps/>
          <w:color w:val="000000"/>
          <w:sz w:val="36"/>
          <w:szCs w:val="36"/>
          <w:lang w:val="uk-UA"/>
        </w:rPr>
        <w:t>Інфраструктура</w:t>
      </w:r>
      <w:bookmarkEnd w:id="0"/>
      <w:r w:rsidRPr="004C1025">
        <w:rPr>
          <w:b/>
          <w:caps/>
          <w:color w:val="000000"/>
          <w:sz w:val="36"/>
          <w:szCs w:val="36"/>
          <w:lang w:val="uk-UA"/>
        </w:rPr>
        <w:t xml:space="preserve"> підприємств міського господарства</w:t>
      </w:r>
      <w:r>
        <w:rPr>
          <w:b/>
          <w:caps/>
          <w:color w:val="000000"/>
          <w:sz w:val="36"/>
          <w:szCs w:val="36"/>
          <w:lang w:val="uk-UA"/>
        </w:rPr>
        <w:t>»</w:t>
      </w:r>
      <w:r w:rsidRPr="004C1025">
        <w:rPr>
          <w:b/>
          <w:caps/>
          <w:color w:val="000000"/>
          <w:sz w:val="36"/>
          <w:szCs w:val="36"/>
          <w:lang w:val="uk-UA"/>
        </w:rPr>
        <w:t xml:space="preserve"> </w:t>
      </w:r>
    </w:p>
    <w:p w:rsidR="005A2614" w:rsidRPr="004C1025" w:rsidRDefault="005A2614" w:rsidP="005A2614">
      <w:pPr>
        <w:pStyle w:val="2"/>
        <w:spacing w:line="240" w:lineRule="auto"/>
        <w:ind w:left="0" w:firstLine="0"/>
        <w:jc w:val="center"/>
        <w:rPr>
          <w:b/>
          <w:sz w:val="36"/>
          <w:szCs w:val="36"/>
          <w:lang w:val="ru-RU"/>
        </w:rPr>
      </w:pPr>
    </w:p>
    <w:p w:rsidR="005A2614" w:rsidRDefault="005A2614" w:rsidP="005A2614">
      <w:pPr>
        <w:pStyle w:val="2"/>
        <w:spacing w:line="240" w:lineRule="auto"/>
        <w:ind w:left="0" w:firstLine="0"/>
        <w:jc w:val="center"/>
        <w:rPr>
          <w:b/>
          <w:sz w:val="48"/>
          <w:lang w:val="ru-RU"/>
        </w:rPr>
      </w:pPr>
    </w:p>
    <w:p w:rsidR="005A2614" w:rsidRPr="004C1025" w:rsidRDefault="005A2614" w:rsidP="005A2614">
      <w:pPr>
        <w:spacing w:line="360" w:lineRule="auto"/>
        <w:jc w:val="center"/>
        <w:rPr>
          <w:b/>
          <w:i/>
          <w:sz w:val="28"/>
          <w:szCs w:val="28"/>
        </w:rPr>
      </w:pPr>
      <w:proofErr w:type="gramStart"/>
      <w:r w:rsidRPr="004C1025">
        <w:rPr>
          <w:b/>
          <w:i/>
          <w:sz w:val="28"/>
          <w:szCs w:val="28"/>
        </w:rPr>
        <w:t xml:space="preserve">(ДЛЯ СТУДЕНТІВ ЗАОЧНОЇ ФОРМИ НАВЧАННЯ </w:t>
      </w:r>
      <w:proofErr w:type="gramEnd"/>
    </w:p>
    <w:p w:rsidR="005A2614" w:rsidRPr="004C1025" w:rsidRDefault="005A2614" w:rsidP="005A2614">
      <w:pPr>
        <w:spacing w:line="360" w:lineRule="auto"/>
        <w:jc w:val="center"/>
        <w:rPr>
          <w:b/>
          <w:bCs/>
          <w:i/>
          <w:iCs/>
          <w:sz w:val="28"/>
          <w:szCs w:val="28"/>
          <w:lang w:val="uk-UA"/>
        </w:rPr>
      </w:pPr>
      <w:r w:rsidRPr="004C1025">
        <w:rPr>
          <w:b/>
          <w:bCs/>
          <w:i/>
          <w:iCs/>
          <w:sz w:val="28"/>
          <w:szCs w:val="28"/>
          <w:lang w:val="uk-UA"/>
        </w:rPr>
        <w:t xml:space="preserve"> ЗА СПЕЦІАЛЬНІСТЮ</w:t>
      </w:r>
    </w:p>
    <w:p w:rsidR="005A2614" w:rsidRPr="00193B57" w:rsidRDefault="005A2614" w:rsidP="005A2614">
      <w:pPr>
        <w:pStyle w:val="2"/>
        <w:spacing w:line="240" w:lineRule="auto"/>
        <w:ind w:left="0" w:firstLine="0"/>
        <w:jc w:val="center"/>
        <w:rPr>
          <w:b/>
          <w:i/>
          <w:szCs w:val="28"/>
        </w:rPr>
      </w:pPr>
      <w:r w:rsidRPr="004C1025">
        <w:rPr>
          <w:b/>
          <w:bCs/>
          <w:i/>
          <w:iCs/>
          <w:szCs w:val="28"/>
        </w:rPr>
        <w:t xml:space="preserve"> </w:t>
      </w:r>
      <w:r w:rsidRPr="008255FF">
        <w:rPr>
          <w:b/>
          <w:i/>
          <w:szCs w:val="28"/>
        </w:rPr>
        <w:t>7.03050401</w:t>
      </w:r>
      <w:r w:rsidRPr="00AF7672">
        <w:rPr>
          <w:i/>
          <w:szCs w:val="28"/>
        </w:rPr>
        <w:t xml:space="preserve"> </w:t>
      </w:r>
      <w:r w:rsidRPr="004C1025">
        <w:rPr>
          <w:b/>
          <w:bCs/>
          <w:i/>
          <w:iCs/>
          <w:szCs w:val="28"/>
        </w:rPr>
        <w:t>“ЕКОНОМІКА ПІДПРИЄМСТВА”</w:t>
      </w:r>
      <w:r w:rsidRPr="00193B57">
        <w:rPr>
          <w:b/>
          <w:i/>
          <w:szCs w:val="28"/>
        </w:rPr>
        <w:t>)</w:t>
      </w:r>
    </w:p>
    <w:p w:rsidR="005A2614" w:rsidRPr="00193B57" w:rsidRDefault="005A2614" w:rsidP="005A2614">
      <w:pPr>
        <w:pStyle w:val="2"/>
        <w:spacing w:line="240" w:lineRule="auto"/>
        <w:ind w:left="0" w:firstLine="0"/>
        <w:jc w:val="center"/>
        <w:rPr>
          <w:b/>
          <w:i/>
          <w:sz w:val="32"/>
        </w:rPr>
      </w:pPr>
    </w:p>
    <w:p w:rsidR="005A2614" w:rsidRPr="00193B57" w:rsidRDefault="005A2614" w:rsidP="005A2614">
      <w:pPr>
        <w:pStyle w:val="2"/>
        <w:spacing w:line="240" w:lineRule="auto"/>
        <w:ind w:left="0" w:firstLine="0"/>
        <w:jc w:val="center"/>
        <w:rPr>
          <w:b/>
          <w:i/>
          <w:sz w:val="32"/>
        </w:rPr>
      </w:pPr>
    </w:p>
    <w:p w:rsidR="005A2614" w:rsidRPr="00193B57" w:rsidRDefault="005A2614" w:rsidP="005A2614">
      <w:pPr>
        <w:pStyle w:val="2"/>
        <w:spacing w:line="240" w:lineRule="auto"/>
        <w:ind w:left="0" w:firstLine="0"/>
        <w:jc w:val="center"/>
        <w:rPr>
          <w:b/>
          <w:i/>
          <w:sz w:val="32"/>
        </w:rPr>
      </w:pPr>
    </w:p>
    <w:p w:rsidR="005A2614" w:rsidRPr="00193B57" w:rsidRDefault="005A2614" w:rsidP="005A2614">
      <w:pPr>
        <w:pStyle w:val="2"/>
        <w:spacing w:line="240" w:lineRule="auto"/>
        <w:ind w:left="0" w:firstLine="0"/>
        <w:jc w:val="center"/>
        <w:rPr>
          <w:b/>
          <w:i/>
          <w:sz w:val="32"/>
        </w:rPr>
      </w:pPr>
    </w:p>
    <w:p w:rsidR="005A2614" w:rsidRPr="00193B57" w:rsidRDefault="005A2614" w:rsidP="005A2614">
      <w:pPr>
        <w:pStyle w:val="2"/>
        <w:spacing w:line="240" w:lineRule="auto"/>
        <w:ind w:left="0" w:firstLine="0"/>
        <w:jc w:val="center"/>
        <w:rPr>
          <w:b/>
          <w:i/>
          <w:sz w:val="32"/>
        </w:rPr>
      </w:pPr>
    </w:p>
    <w:p w:rsidR="005A2614" w:rsidRPr="00193B57" w:rsidRDefault="005A2614" w:rsidP="005A2614">
      <w:pPr>
        <w:pStyle w:val="2"/>
        <w:spacing w:line="240" w:lineRule="auto"/>
        <w:ind w:left="0" w:firstLine="0"/>
        <w:jc w:val="center"/>
        <w:rPr>
          <w:b/>
          <w:i/>
          <w:sz w:val="32"/>
        </w:rPr>
      </w:pPr>
    </w:p>
    <w:p w:rsidR="005A2614" w:rsidRPr="00193B57" w:rsidRDefault="005A2614" w:rsidP="005A2614">
      <w:pPr>
        <w:pStyle w:val="2"/>
        <w:spacing w:line="240" w:lineRule="auto"/>
        <w:ind w:left="0" w:firstLine="0"/>
        <w:jc w:val="center"/>
        <w:rPr>
          <w:b/>
          <w:i/>
          <w:sz w:val="32"/>
        </w:rPr>
      </w:pPr>
    </w:p>
    <w:p w:rsidR="005A2614" w:rsidRPr="00193B57" w:rsidRDefault="005A2614" w:rsidP="005A2614">
      <w:pPr>
        <w:pStyle w:val="2"/>
        <w:spacing w:line="240" w:lineRule="auto"/>
        <w:ind w:left="0" w:firstLine="0"/>
        <w:jc w:val="center"/>
        <w:rPr>
          <w:b/>
          <w:i/>
          <w:sz w:val="32"/>
        </w:rPr>
      </w:pPr>
    </w:p>
    <w:p w:rsidR="005A2614" w:rsidRPr="00193B57" w:rsidRDefault="005A2614" w:rsidP="005A2614">
      <w:pPr>
        <w:pStyle w:val="2"/>
        <w:spacing w:line="240" w:lineRule="auto"/>
        <w:ind w:left="0" w:firstLine="0"/>
        <w:jc w:val="center"/>
        <w:rPr>
          <w:b/>
          <w:i/>
          <w:sz w:val="32"/>
        </w:rPr>
      </w:pPr>
    </w:p>
    <w:p w:rsidR="005A2614" w:rsidRPr="00193B57" w:rsidRDefault="005A2614" w:rsidP="005A2614">
      <w:pPr>
        <w:pStyle w:val="2"/>
        <w:spacing w:line="240" w:lineRule="auto"/>
        <w:ind w:left="0" w:firstLine="0"/>
        <w:jc w:val="center"/>
        <w:rPr>
          <w:b/>
          <w:i/>
          <w:sz w:val="32"/>
        </w:rPr>
      </w:pPr>
    </w:p>
    <w:p w:rsidR="005A2614" w:rsidRPr="00193B57" w:rsidRDefault="005A2614" w:rsidP="005A2614">
      <w:pPr>
        <w:pStyle w:val="2"/>
        <w:spacing w:line="240" w:lineRule="auto"/>
        <w:ind w:left="0" w:firstLine="0"/>
        <w:jc w:val="center"/>
        <w:rPr>
          <w:b/>
          <w:i/>
          <w:sz w:val="32"/>
        </w:rPr>
      </w:pPr>
    </w:p>
    <w:p w:rsidR="005A2614" w:rsidRPr="00193B57" w:rsidRDefault="005A2614" w:rsidP="005A2614">
      <w:pPr>
        <w:pStyle w:val="2"/>
        <w:spacing w:line="240" w:lineRule="auto"/>
        <w:ind w:left="0" w:firstLine="0"/>
        <w:jc w:val="center"/>
        <w:rPr>
          <w:b/>
          <w:szCs w:val="28"/>
        </w:rPr>
      </w:pPr>
      <w:r w:rsidRPr="00193B57">
        <w:rPr>
          <w:b/>
          <w:szCs w:val="28"/>
        </w:rPr>
        <w:t>ХАРК</w:t>
      </w:r>
      <w:r w:rsidRPr="004C1025">
        <w:rPr>
          <w:b/>
          <w:szCs w:val="28"/>
        </w:rPr>
        <w:t>ІВ - ХНАМГ - 20</w:t>
      </w:r>
      <w:r w:rsidRPr="00193B57">
        <w:rPr>
          <w:b/>
          <w:szCs w:val="28"/>
        </w:rPr>
        <w:t>12</w:t>
      </w:r>
    </w:p>
    <w:p w:rsidR="005A2614" w:rsidRDefault="005A2614" w:rsidP="005A2614">
      <w:pPr>
        <w:ind w:firstLine="709"/>
        <w:jc w:val="both"/>
        <w:rPr>
          <w:sz w:val="28"/>
          <w:szCs w:val="28"/>
          <w:lang w:val="uk-UA"/>
        </w:rPr>
      </w:pPr>
    </w:p>
    <w:p w:rsidR="005A2614" w:rsidRDefault="005A2614" w:rsidP="005A2614">
      <w:pPr>
        <w:ind w:firstLine="709"/>
        <w:jc w:val="both"/>
        <w:rPr>
          <w:sz w:val="28"/>
          <w:szCs w:val="28"/>
          <w:lang w:val="uk-UA"/>
        </w:rPr>
      </w:pPr>
    </w:p>
    <w:p w:rsidR="005A2614" w:rsidRDefault="005A2614" w:rsidP="005A2614">
      <w:pPr>
        <w:ind w:firstLine="709"/>
        <w:jc w:val="both"/>
        <w:rPr>
          <w:sz w:val="28"/>
          <w:szCs w:val="28"/>
          <w:lang w:val="uk-UA"/>
        </w:rPr>
      </w:pPr>
    </w:p>
    <w:p w:rsidR="005A2614" w:rsidRPr="001B7789" w:rsidRDefault="005A2614" w:rsidP="005A2614">
      <w:pPr>
        <w:ind w:firstLine="709"/>
        <w:jc w:val="both"/>
        <w:rPr>
          <w:sz w:val="28"/>
          <w:szCs w:val="28"/>
          <w:lang w:val="uk-UA"/>
        </w:rPr>
      </w:pPr>
      <w:r w:rsidRPr="00E564EE">
        <w:rPr>
          <w:sz w:val="28"/>
          <w:szCs w:val="28"/>
          <w:lang w:val="uk-UA"/>
        </w:rPr>
        <w:lastRenderedPageBreak/>
        <w:t>Методичні вк</w:t>
      </w:r>
      <w:r>
        <w:rPr>
          <w:sz w:val="28"/>
          <w:szCs w:val="28"/>
          <w:lang w:val="uk-UA"/>
        </w:rPr>
        <w:t xml:space="preserve">азівки до </w:t>
      </w:r>
      <w:r w:rsidRPr="00E564EE">
        <w:rPr>
          <w:sz w:val="28"/>
          <w:szCs w:val="28"/>
          <w:lang w:val="uk-UA"/>
        </w:rPr>
        <w:t xml:space="preserve">проведення </w:t>
      </w:r>
      <w:r>
        <w:rPr>
          <w:sz w:val="28"/>
          <w:szCs w:val="28"/>
          <w:lang w:val="uk-UA"/>
        </w:rPr>
        <w:t>контрольної роботи</w:t>
      </w:r>
      <w:r w:rsidRPr="003533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r w:rsidRPr="003533F5">
        <w:rPr>
          <w:sz w:val="28"/>
          <w:szCs w:val="28"/>
          <w:lang w:val="uk-UA"/>
        </w:rPr>
        <w:t>навчальної дисципліни</w:t>
      </w:r>
      <w:r w:rsidRPr="004831FA">
        <w:rPr>
          <w:sz w:val="28"/>
          <w:szCs w:val="28"/>
          <w:lang w:val="uk-UA"/>
        </w:rPr>
        <w:t xml:space="preserve"> </w:t>
      </w:r>
      <w:r w:rsidRPr="00133C6D">
        <w:rPr>
          <w:b/>
          <w:sz w:val="28"/>
          <w:szCs w:val="28"/>
          <w:lang w:val="uk-UA"/>
        </w:rPr>
        <w:t>“</w:t>
      </w:r>
      <w:r>
        <w:rPr>
          <w:b/>
          <w:sz w:val="28"/>
          <w:szCs w:val="28"/>
          <w:lang w:val="uk-UA"/>
        </w:rPr>
        <w:t>Інфраструктура підприємств міського господарства</w:t>
      </w:r>
      <w:r w:rsidRPr="00133C6D">
        <w:rPr>
          <w:b/>
          <w:sz w:val="28"/>
          <w:szCs w:val="28"/>
          <w:lang w:val="uk-UA"/>
        </w:rPr>
        <w:t>”</w:t>
      </w:r>
      <w:r w:rsidRPr="004831FA">
        <w:rPr>
          <w:b/>
          <w:sz w:val="28"/>
          <w:szCs w:val="28"/>
          <w:lang w:val="uk-UA"/>
        </w:rPr>
        <w:t xml:space="preserve"> </w:t>
      </w:r>
      <w:r w:rsidRPr="001B7789">
        <w:rPr>
          <w:sz w:val="28"/>
          <w:szCs w:val="28"/>
          <w:lang w:val="uk-UA"/>
        </w:rPr>
        <w:t xml:space="preserve">(для студентів заочної форм навчання </w:t>
      </w:r>
      <w:r>
        <w:rPr>
          <w:sz w:val="28"/>
          <w:szCs w:val="28"/>
          <w:lang w:val="uk-UA"/>
        </w:rPr>
        <w:t>спеціальності 7</w:t>
      </w:r>
      <w:r w:rsidRPr="001B7789">
        <w:rPr>
          <w:sz w:val="28"/>
          <w:szCs w:val="28"/>
          <w:lang w:val="uk-UA"/>
        </w:rPr>
        <w:t>.030504</w:t>
      </w:r>
      <w:r>
        <w:rPr>
          <w:sz w:val="28"/>
          <w:szCs w:val="28"/>
          <w:lang w:val="uk-UA"/>
        </w:rPr>
        <w:t>01</w:t>
      </w:r>
      <w:r w:rsidRPr="001B7789">
        <w:rPr>
          <w:sz w:val="28"/>
          <w:szCs w:val="28"/>
          <w:lang w:val="uk-UA"/>
        </w:rPr>
        <w:t xml:space="preserve"> – </w:t>
      </w:r>
      <w:proofErr w:type="spellStart"/>
      <w:r w:rsidRPr="001B7789">
        <w:rPr>
          <w:sz w:val="28"/>
          <w:szCs w:val="28"/>
          <w:lang w:val="uk-UA"/>
        </w:rPr>
        <w:t>“Економіка</w:t>
      </w:r>
      <w:proofErr w:type="spellEnd"/>
      <w:r w:rsidRPr="001B7789">
        <w:rPr>
          <w:sz w:val="28"/>
          <w:szCs w:val="28"/>
          <w:lang w:val="uk-UA"/>
        </w:rPr>
        <w:t xml:space="preserve"> </w:t>
      </w:r>
      <w:proofErr w:type="spellStart"/>
      <w:r w:rsidRPr="001B7789">
        <w:rPr>
          <w:sz w:val="28"/>
          <w:szCs w:val="28"/>
          <w:lang w:val="uk-UA"/>
        </w:rPr>
        <w:t>підприємства”</w:t>
      </w:r>
      <w:proofErr w:type="spellEnd"/>
      <w:r w:rsidRPr="001B7789">
        <w:rPr>
          <w:sz w:val="28"/>
          <w:szCs w:val="28"/>
          <w:lang w:val="uk-UA"/>
        </w:rPr>
        <w:t xml:space="preserve">) / </w:t>
      </w:r>
      <w:proofErr w:type="spellStart"/>
      <w:r w:rsidRPr="004831FA">
        <w:rPr>
          <w:sz w:val="28"/>
          <w:szCs w:val="28"/>
          <w:lang w:val="uk-UA"/>
        </w:rPr>
        <w:t>Харк</w:t>
      </w:r>
      <w:proofErr w:type="spellEnd"/>
      <w:r w:rsidRPr="004831FA">
        <w:rPr>
          <w:sz w:val="28"/>
          <w:szCs w:val="28"/>
          <w:lang w:val="uk-UA"/>
        </w:rPr>
        <w:t>. нац</w:t>
      </w:r>
      <w:r>
        <w:rPr>
          <w:sz w:val="28"/>
          <w:szCs w:val="28"/>
          <w:lang w:val="uk-UA"/>
        </w:rPr>
        <w:t xml:space="preserve">. акад. </w:t>
      </w:r>
      <w:proofErr w:type="spellStart"/>
      <w:r>
        <w:rPr>
          <w:sz w:val="28"/>
          <w:szCs w:val="28"/>
          <w:lang w:val="uk-UA"/>
        </w:rPr>
        <w:t>міськ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госп-ва</w:t>
      </w:r>
      <w:proofErr w:type="spellEnd"/>
      <w:r>
        <w:rPr>
          <w:sz w:val="28"/>
          <w:szCs w:val="28"/>
          <w:lang w:val="uk-UA"/>
        </w:rPr>
        <w:t>; у</w:t>
      </w:r>
      <w:r w:rsidRPr="001B7789">
        <w:rPr>
          <w:sz w:val="28"/>
          <w:szCs w:val="28"/>
          <w:lang w:val="uk-UA"/>
        </w:rPr>
        <w:t>кл</w:t>
      </w:r>
      <w:r>
        <w:rPr>
          <w:sz w:val="28"/>
          <w:szCs w:val="28"/>
          <w:lang w:val="uk-UA"/>
        </w:rPr>
        <w:t>ад</w:t>
      </w:r>
      <w:r w:rsidRPr="001B7789">
        <w:rPr>
          <w:sz w:val="28"/>
          <w:szCs w:val="28"/>
          <w:lang w:val="uk-UA"/>
        </w:rPr>
        <w:t xml:space="preserve">.: </w:t>
      </w:r>
      <w:r>
        <w:rPr>
          <w:sz w:val="28"/>
          <w:szCs w:val="28"/>
          <w:lang w:val="uk-UA"/>
        </w:rPr>
        <w:t xml:space="preserve">В.В. </w:t>
      </w:r>
      <w:proofErr w:type="spellStart"/>
      <w:r>
        <w:rPr>
          <w:sz w:val="28"/>
          <w:szCs w:val="28"/>
          <w:lang w:val="uk-UA"/>
        </w:rPr>
        <w:t>Тітяєв</w:t>
      </w:r>
      <w:proofErr w:type="spellEnd"/>
      <w:r w:rsidRPr="001B778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–</w:t>
      </w:r>
      <w:r w:rsidRPr="001B7789">
        <w:rPr>
          <w:sz w:val="28"/>
          <w:szCs w:val="28"/>
          <w:lang w:val="uk-UA"/>
        </w:rPr>
        <w:t xml:space="preserve"> Х</w:t>
      </w:r>
      <w:r>
        <w:rPr>
          <w:sz w:val="28"/>
          <w:szCs w:val="28"/>
          <w:lang w:val="uk-UA"/>
        </w:rPr>
        <w:t>.</w:t>
      </w:r>
      <w:r w:rsidRPr="001B7789">
        <w:rPr>
          <w:sz w:val="28"/>
          <w:szCs w:val="28"/>
          <w:lang w:val="uk-UA"/>
        </w:rPr>
        <w:t>: ХНАМГ, 201</w:t>
      </w:r>
      <w:r>
        <w:rPr>
          <w:sz w:val="28"/>
          <w:szCs w:val="28"/>
          <w:lang w:val="uk-UA"/>
        </w:rPr>
        <w:t>2</w:t>
      </w:r>
      <w:r w:rsidRPr="001B778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–</w:t>
      </w:r>
      <w:r w:rsidRPr="001B7789">
        <w:rPr>
          <w:sz w:val="28"/>
          <w:szCs w:val="28"/>
          <w:lang w:val="uk-UA"/>
        </w:rPr>
        <w:t xml:space="preserve">  с.</w:t>
      </w:r>
    </w:p>
    <w:p w:rsidR="005A2614" w:rsidRDefault="005A2614" w:rsidP="005A261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A2614" w:rsidRPr="003533F5" w:rsidRDefault="005A2614" w:rsidP="005A261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A2614" w:rsidRPr="003533F5" w:rsidRDefault="005A2614" w:rsidP="005A261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A2614" w:rsidRPr="003533F5" w:rsidRDefault="005A2614" w:rsidP="005A261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A2614" w:rsidRPr="003533F5" w:rsidRDefault="005A2614" w:rsidP="005A261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A2614" w:rsidRPr="003533F5" w:rsidRDefault="005A2614" w:rsidP="005A261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533F5">
        <w:rPr>
          <w:sz w:val="28"/>
          <w:szCs w:val="28"/>
          <w:lang w:val="uk-UA"/>
        </w:rPr>
        <w:t xml:space="preserve">Укладач: доц., </w:t>
      </w:r>
      <w:proofErr w:type="spellStart"/>
      <w:r w:rsidRPr="003533F5">
        <w:rPr>
          <w:sz w:val="28"/>
          <w:szCs w:val="28"/>
          <w:lang w:val="uk-UA"/>
        </w:rPr>
        <w:t>к.е.н</w:t>
      </w:r>
      <w:proofErr w:type="spellEnd"/>
      <w:r w:rsidRPr="003533F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В.В.</w:t>
      </w:r>
      <w:proofErr w:type="spellStart"/>
      <w:r>
        <w:rPr>
          <w:sz w:val="28"/>
          <w:szCs w:val="28"/>
          <w:lang w:val="uk-UA"/>
        </w:rPr>
        <w:t>Тітяєв</w:t>
      </w:r>
      <w:proofErr w:type="spellEnd"/>
    </w:p>
    <w:p w:rsidR="005A2614" w:rsidRPr="003533F5" w:rsidRDefault="005A2614" w:rsidP="005A261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A2614" w:rsidRPr="003533F5" w:rsidRDefault="005A2614" w:rsidP="005A261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A2614" w:rsidRPr="003533F5" w:rsidRDefault="005A2614" w:rsidP="005A261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A2614" w:rsidRPr="003533F5" w:rsidRDefault="005A2614" w:rsidP="005A261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A2614" w:rsidRPr="003533F5" w:rsidRDefault="005A2614" w:rsidP="005A261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533F5">
        <w:rPr>
          <w:sz w:val="28"/>
          <w:szCs w:val="28"/>
          <w:lang w:val="uk-UA"/>
        </w:rPr>
        <w:t xml:space="preserve">Рецензент: доц., </w:t>
      </w:r>
      <w:proofErr w:type="spellStart"/>
      <w:r w:rsidRPr="003533F5">
        <w:rPr>
          <w:sz w:val="28"/>
          <w:szCs w:val="28"/>
          <w:lang w:val="uk-UA"/>
        </w:rPr>
        <w:t>к.е.н</w:t>
      </w:r>
      <w:proofErr w:type="spellEnd"/>
      <w:r w:rsidRPr="003533F5">
        <w:rPr>
          <w:sz w:val="28"/>
          <w:szCs w:val="28"/>
          <w:lang w:val="uk-UA"/>
        </w:rPr>
        <w:t xml:space="preserve">. </w:t>
      </w:r>
      <w:r w:rsidRPr="008260FD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 xml:space="preserve"> </w:t>
      </w:r>
      <w:r w:rsidRPr="008260FD">
        <w:rPr>
          <w:sz w:val="28"/>
          <w:szCs w:val="28"/>
          <w:lang w:val="uk-UA"/>
        </w:rPr>
        <w:t xml:space="preserve">В. </w:t>
      </w:r>
      <w:proofErr w:type="spellStart"/>
      <w:r w:rsidRPr="008260FD">
        <w:rPr>
          <w:sz w:val="28"/>
          <w:szCs w:val="28"/>
          <w:lang w:val="uk-UA"/>
        </w:rPr>
        <w:t>Димченко</w:t>
      </w:r>
      <w:proofErr w:type="spellEnd"/>
    </w:p>
    <w:p w:rsidR="005A2614" w:rsidRPr="003533F5" w:rsidRDefault="005A2614" w:rsidP="005A261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A2614" w:rsidRDefault="005A2614" w:rsidP="005A261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A2614" w:rsidRDefault="005A2614" w:rsidP="005A261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A2614" w:rsidRDefault="005A2614" w:rsidP="005A261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A2614" w:rsidRDefault="005A2614" w:rsidP="005A261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A2614" w:rsidRDefault="005A2614" w:rsidP="005A261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A2614" w:rsidRDefault="005A2614" w:rsidP="005A261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A2614" w:rsidRPr="003533F5" w:rsidRDefault="005A2614" w:rsidP="005A261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A2614" w:rsidRPr="003533F5" w:rsidRDefault="005A2614" w:rsidP="005A261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A2614" w:rsidRPr="003533F5" w:rsidRDefault="005A2614" w:rsidP="005A261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533F5">
        <w:rPr>
          <w:sz w:val="28"/>
          <w:szCs w:val="28"/>
          <w:lang w:val="uk-UA"/>
        </w:rPr>
        <w:t xml:space="preserve">Рекомендовано  кафедрою  міської і регіональної  економіки  (протокол № </w:t>
      </w:r>
      <w:r>
        <w:rPr>
          <w:sz w:val="28"/>
          <w:szCs w:val="28"/>
          <w:lang w:val="uk-UA"/>
        </w:rPr>
        <w:t xml:space="preserve">  </w:t>
      </w:r>
      <w:r w:rsidRPr="003533F5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 xml:space="preserve">           </w:t>
      </w:r>
      <w:r w:rsidRPr="003533F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12 </w:t>
      </w:r>
      <w:r w:rsidRPr="003533F5">
        <w:rPr>
          <w:sz w:val="28"/>
          <w:szCs w:val="28"/>
          <w:lang w:val="uk-UA"/>
        </w:rPr>
        <w:t>р.)</w:t>
      </w:r>
    </w:p>
    <w:p w:rsidR="005A2614" w:rsidRPr="003533F5" w:rsidRDefault="005A2614" w:rsidP="005A2614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5A2614" w:rsidRDefault="005A2614" w:rsidP="005A2614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465B4E" w:rsidRPr="005A2614" w:rsidRDefault="00465B4E">
      <w:pPr>
        <w:rPr>
          <w:lang w:val="uk-UA"/>
        </w:rPr>
      </w:pPr>
    </w:p>
    <w:sectPr w:rsidR="00465B4E" w:rsidRPr="005A2614" w:rsidSect="00E412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A2614"/>
    <w:rsid w:val="00260FF3"/>
    <w:rsid w:val="00465B4E"/>
    <w:rsid w:val="005A2614"/>
    <w:rsid w:val="00E4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A2614"/>
    <w:pPr>
      <w:spacing w:line="360" w:lineRule="auto"/>
      <w:ind w:left="90" w:firstLine="63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5A261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A2614"/>
    <w:pPr>
      <w:spacing w:line="360" w:lineRule="auto"/>
      <w:ind w:left="90" w:firstLine="63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5A261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Your User Name</cp:lastModifiedBy>
  <cp:revision>2</cp:revision>
  <dcterms:created xsi:type="dcterms:W3CDTF">2012-06-20T05:41:00Z</dcterms:created>
  <dcterms:modified xsi:type="dcterms:W3CDTF">2012-06-20T05:41:00Z</dcterms:modified>
</cp:coreProperties>
</file>